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594" w:rsidRDefault="00717594" w:rsidP="00717594">
      <w:pPr>
        <w:pStyle w:val="Nagwek2"/>
        <w:ind w:firstLine="0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Karta modułu / przedmiotu</w:t>
      </w:r>
    </w:p>
    <w:p w:rsidR="00080BC4" w:rsidRPr="00717594" w:rsidRDefault="00080BC4" w:rsidP="00717594">
      <w:pPr>
        <w:pStyle w:val="Nagwek2"/>
        <w:ind w:firstLine="0"/>
        <w:jc w:val="both"/>
        <w:rPr>
          <w:color w:val="FF0000"/>
          <w:sz w:val="24"/>
          <w:szCs w:val="24"/>
        </w:rPr>
      </w:pPr>
      <w:r w:rsidRPr="00A30075">
        <w:rPr>
          <w:sz w:val="24"/>
          <w:szCs w:val="24"/>
        </w:rPr>
        <w:tab/>
      </w:r>
      <w:r w:rsidRPr="00A30075">
        <w:rPr>
          <w:sz w:val="24"/>
          <w:szCs w:val="24"/>
        </w:rPr>
        <w:tab/>
      </w:r>
      <w:r w:rsidRPr="00A30075">
        <w:rPr>
          <w:sz w:val="24"/>
          <w:szCs w:val="24"/>
        </w:rPr>
        <w:tab/>
      </w:r>
      <w:r w:rsidRPr="00A30075">
        <w:rPr>
          <w:sz w:val="24"/>
          <w:szCs w:val="24"/>
        </w:rPr>
        <w:tab/>
      </w:r>
      <w:r w:rsidRPr="00A30075">
        <w:rPr>
          <w:sz w:val="24"/>
          <w:szCs w:val="24"/>
        </w:rPr>
        <w:tab/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946"/>
        <w:gridCol w:w="948"/>
        <w:gridCol w:w="409"/>
        <w:gridCol w:w="453"/>
        <w:gridCol w:w="905"/>
        <w:gridCol w:w="1539"/>
        <w:gridCol w:w="379"/>
        <w:gridCol w:w="350"/>
        <w:gridCol w:w="454"/>
        <w:gridCol w:w="1317"/>
        <w:gridCol w:w="43"/>
        <w:gridCol w:w="1357"/>
      </w:tblGrid>
      <w:tr w:rsidR="00080BC4" w:rsidRPr="00A30075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80BC4" w:rsidRPr="00A30075" w:rsidRDefault="00080BC4" w:rsidP="007D531E">
            <w:pPr>
              <w:ind w:left="113" w:right="113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  <w:tcBorders>
              <w:top w:val="single" w:sz="12" w:space="0" w:color="auto"/>
            </w:tcBorders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080BC4" w:rsidRPr="00A30075" w:rsidRDefault="00717594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080BC4" w:rsidRPr="00A3007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80BC4" w:rsidRPr="00A30075" w:rsidRDefault="00080BC4" w:rsidP="007D531E">
            <w:pPr>
              <w:ind w:left="113" w:right="113"/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080BC4" w:rsidRPr="00A30075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30075">
              <w:rPr>
                <w:rFonts w:ascii="Cambria" w:hAnsi="Cambria" w:cs="Cambria"/>
                <w:b/>
                <w:bCs/>
                <w:sz w:val="24"/>
                <w:szCs w:val="24"/>
              </w:rPr>
              <w:t>Historia literatury polskiej – Młoda Polska i XX-lecie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080BC4" w:rsidRPr="00A30075">
        <w:trPr>
          <w:cantSplit/>
        </w:trPr>
        <w:tc>
          <w:tcPr>
            <w:tcW w:w="497" w:type="dxa"/>
            <w:vMerge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080BC4" w:rsidRPr="00A30075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30075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080BC4" w:rsidRPr="00A30075">
        <w:trPr>
          <w:cantSplit/>
        </w:trPr>
        <w:tc>
          <w:tcPr>
            <w:tcW w:w="497" w:type="dxa"/>
            <w:vMerge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080BC4" w:rsidRPr="00A30075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30075"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</w:tc>
      </w:tr>
      <w:tr w:rsidR="00080BC4" w:rsidRPr="00A30075" w:rsidTr="00B05D33">
        <w:trPr>
          <w:cantSplit/>
        </w:trPr>
        <w:tc>
          <w:tcPr>
            <w:tcW w:w="497" w:type="dxa"/>
            <w:vMerge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080BC4" w:rsidRPr="00A30075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30075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2823" w:type="dxa"/>
            <w:gridSpan w:val="3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080BC4" w:rsidRPr="00A30075" w:rsidRDefault="00A12E82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praktyczny</w:t>
            </w:r>
          </w:p>
        </w:tc>
        <w:tc>
          <w:tcPr>
            <w:tcW w:w="3521" w:type="dxa"/>
            <w:gridSpan w:val="5"/>
          </w:tcPr>
          <w:p w:rsidR="00080BC4" w:rsidRPr="00A30075" w:rsidRDefault="00590A19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  <w:r w:rsidR="00080BC4" w:rsidRPr="00A30075">
              <w:rPr>
                <w:rFonts w:ascii="Cambria" w:hAnsi="Cambria" w:cs="Cambria"/>
                <w:sz w:val="24"/>
                <w:szCs w:val="24"/>
              </w:rPr>
              <w:t>:</w:t>
            </w:r>
          </w:p>
          <w:p w:rsidR="00080BC4" w:rsidRPr="00A30075" w:rsidRDefault="00590A19" w:rsidP="000A572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studia I stopnia</w:t>
            </w:r>
          </w:p>
        </w:tc>
      </w:tr>
      <w:tr w:rsidR="00080BC4" w:rsidRPr="00A30075" w:rsidTr="00B05D33">
        <w:trPr>
          <w:cantSplit/>
        </w:trPr>
        <w:tc>
          <w:tcPr>
            <w:tcW w:w="497" w:type="dxa"/>
            <w:vMerge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080BC4" w:rsidRPr="00A30075" w:rsidRDefault="004F39DA" w:rsidP="004F39DA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II</w:t>
            </w:r>
            <w:r w:rsidR="00080BC4" w:rsidRPr="00A30075">
              <w:rPr>
                <w:rFonts w:ascii="Cambria" w:hAnsi="Cambria" w:cs="Cambria"/>
                <w:b/>
                <w:bCs/>
                <w:sz w:val="24"/>
                <w:szCs w:val="24"/>
              </w:rPr>
              <w:t>/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23" w:type="dxa"/>
            <w:gridSpan w:val="3"/>
          </w:tcPr>
          <w:p w:rsidR="00080BC4" w:rsidRPr="00A30075" w:rsidRDefault="00717594" w:rsidP="0071759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Status </w:t>
            </w:r>
            <w:r w:rsidR="00080BC4" w:rsidRPr="00A30075">
              <w:rPr>
                <w:rFonts w:ascii="Cambria" w:hAnsi="Cambria" w:cs="Cambria"/>
                <w:sz w:val="24"/>
                <w:szCs w:val="24"/>
              </w:rPr>
              <w:t>przedmiotu /modułu:</w:t>
            </w:r>
          </w:p>
          <w:p w:rsidR="00080BC4" w:rsidRPr="00A30075" w:rsidRDefault="00717594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o</w:t>
            </w:r>
            <w:r w:rsidR="00080BC4" w:rsidRPr="00A30075">
              <w:rPr>
                <w:rFonts w:ascii="Cambria" w:hAnsi="Cambria" w:cs="Cambria"/>
                <w:b/>
                <w:bCs/>
                <w:sz w:val="24"/>
                <w:szCs w:val="24"/>
              </w:rPr>
              <w:t>bowiązkowy</w:t>
            </w:r>
          </w:p>
        </w:tc>
        <w:tc>
          <w:tcPr>
            <w:tcW w:w="3521" w:type="dxa"/>
            <w:gridSpan w:val="5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080BC4" w:rsidRPr="00A30075" w:rsidRDefault="00590A19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</w:t>
            </w:r>
            <w:r w:rsidR="00080BC4" w:rsidRPr="00A30075">
              <w:rPr>
                <w:rFonts w:ascii="Cambria" w:hAnsi="Cambria" w:cs="Cambria"/>
                <w:b/>
                <w:bCs/>
                <w:sz w:val="24"/>
                <w:szCs w:val="24"/>
              </w:rPr>
              <w:t>olski</w:t>
            </w:r>
          </w:p>
        </w:tc>
      </w:tr>
      <w:tr w:rsidR="00080BC4" w:rsidRPr="00A30075">
        <w:trPr>
          <w:cantSplit/>
        </w:trPr>
        <w:tc>
          <w:tcPr>
            <w:tcW w:w="497" w:type="dxa"/>
            <w:vMerge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A30075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080BC4" w:rsidRPr="00A30075">
        <w:trPr>
          <w:cantSplit/>
        </w:trPr>
        <w:tc>
          <w:tcPr>
            <w:tcW w:w="497" w:type="dxa"/>
            <w:vMerge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080BC4" w:rsidRPr="00A30075" w:rsidRDefault="00080BC4" w:rsidP="0071759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30075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80BC4" w:rsidRPr="00A30075" w:rsidRDefault="00080BC4" w:rsidP="0071759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30075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vAlign w:val="center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080BC4" w:rsidRPr="00A30075">
        <w:tc>
          <w:tcPr>
            <w:tcW w:w="2802" w:type="dxa"/>
            <w:gridSpan w:val="4"/>
            <w:tcBorders>
              <w:top w:val="single" w:sz="12" w:space="0" w:color="auto"/>
            </w:tcBorders>
            <w:vAlign w:val="center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</w:tc>
        <w:tc>
          <w:tcPr>
            <w:tcW w:w="7206" w:type="dxa"/>
            <w:gridSpan w:val="10"/>
            <w:tcBorders>
              <w:top w:val="single" w:sz="12" w:space="0" w:color="auto"/>
            </w:tcBorders>
            <w:vAlign w:val="center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dr Katarzyna Jarosińska-Buriak</w:t>
            </w:r>
          </w:p>
        </w:tc>
      </w:tr>
      <w:tr w:rsidR="00080BC4" w:rsidRPr="00A30075">
        <w:tc>
          <w:tcPr>
            <w:tcW w:w="2802" w:type="dxa"/>
            <w:gridSpan w:val="4"/>
            <w:vAlign w:val="center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206" w:type="dxa"/>
            <w:gridSpan w:val="10"/>
            <w:vAlign w:val="center"/>
          </w:tcPr>
          <w:p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dr Katarzyna Jarosińska-Buriak</w:t>
            </w:r>
          </w:p>
        </w:tc>
      </w:tr>
      <w:tr w:rsidR="00080BC4" w:rsidRPr="000B44C0">
        <w:tc>
          <w:tcPr>
            <w:tcW w:w="2802" w:type="dxa"/>
            <w:gridSpan w:val="4"/>
            <w:vAlign w:val="center"/>
          </w:tcPr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>Cel przedmiotu / modułu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</w:p>
        </w:tc>
        <w:tc>
          <w:tcPr>
            <w:tcW w:w="7206" w:type="dxa"/>
            <w:gridSpan w:val="10"/>
            <w:vAlign w:val="center"/>
          </w:tcPr>
          <w:p w:rsidR="00080BC4" w:rsidRPr="008F3BC8" w:rsidRDefault="00080BC4" w:rsidP="00D14453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8F3BC8">
              <w:rPr>
                <w:rFonts w:ascii="Cambria" w:hAnsi="Cambria" w:cs="Cambria"/>
                <w:sz w:val="22"/>
                <w:szCs w:val="22"/>
              </w:rPr>
              <w:t>1. Zapoznanie z zagadnieniami genezy, periodyzacji i cezury czasowej Młodej Polski i Dwudziestolecia.</w:t>
            </w:r>
          </w:p>
          <w:p w:rsidR="00080BC4" w:rsidRPr="008F3BC8" w:rsidRDefault="00080BC4" w:rsidP="00D14453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8F3BC8">
              <w:rPr>
                <w:rFonts w:ascii="Cambria" w:hAnsi="Cambria" w:cs="Cambria"/>
                <w:sz w:val="22"/>
                <w:szCs w:val="22"/>
              </w:rPr>
              <w:t>2. Zaznajomienie z problematyką tła historyczno-światopoglądowego okresów</w:t>
            </w:r>
            <w:r w:rsidR="00B37A61">
              <w:rPr>
                <w:rFonts w:ascii="Cambria" w:hAnsi="Cambria" w:cs="Cambria"/>
                <w:sz w:val="22"/>
                <w:szCs w:val="22"/>
              </w:rPr>
              <w:t>.</w:t>
            </w:r>
          </w:p>
          <w:p w:rsidR="00080BC4" w:rsidRPr="008F3BC8" w:rsidRDefault="00080BC4" w:rsidP="00D14453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8F3BC8">
              <w:rPr>
                <w:rFonts w:ascii="Cambria" w:hAnsi="Cambria" w:cs="Cambria"/>
                <w:sz w:val="22"/>
                <w:szCs w:val="22"/>
              </w:rPr>
              <w:t>3. Przedstawienie wybranych kon</w:t>
            </w:r>
            <w:r w:rsidR="00A5589F">
              <w:rPr>
                <w:rFonts w:ascii="Cambria" w:hAnsi="Cambria" w:cs="Cambria"/>
                <w:sz w:val="22"/>
                <w:szCs w:val="22"/>
              </w:rPr>
              <w:t>cepcji filozoficznych okresów z</w:t>
            </w:r>
            <w:r w:rsidRPr="008F3BC8">
              <w:rPr>
                <w:rFonts w:ascii="Cambria" w:hAnsi="Cambria" w:cs="Cambria"/>
                <w:sz w:val="22"/>
                <w:szCs w:val="22"/>
              </w:rPr>
              <w:t xml:space="preserve"> uwzględnieniem ich konsekwencji kulturowych.</w:t>
            </w:r>
          </w:p>
          <w:p w:rsidR="00080BC4" w:rsidRPr="008F3BC8" w:rsidRDefault="00080BC4" w:rsidP="00D14453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8F3BC8">
              <w:rPr>
                <w:rFonts w:ascii="Cambria" w:hAnsi="Cambria" w:cs="Cambria"/>
                <w:sz w:val="22"/>
                <w:szCs w:val="22"/>
              </w:rPr>
              <w:t>4. Prezentacja najistotniejszych trendów, tendencji i nurtów artystycznych okres</w:t>
            </w:r>
            <w:r w:rsidR="00A5589F">
              <w:rPr>
                <w:rFonts w:ascii="Cambria" w:hAnsi="Cambria" w:cs="Cambria"/>
                <w:sz w:val="22"/>
                <w:szCs w:val="22"/>
              </w:rPr>
              <w:t xml:space="preserve">ów z </w:t>
            </w:r>
            <w:r w:rsidRPr="008F3BC8">
              <w:rPr>
                <w:rFonts w:ascii="Cambria" w:hAnsi="Cambria" w:cs="Cambria"/>
                <w:sz w:val="22"/>
                <w:szCs w:val="22"/>
              </w:rPr>
              <w:t xml:space="preserve">uwzględnieniem postulatów i programów głoszonych pod adresem literatury. </w:t>
            </w:r>
          </w:p>
          <w:p w:rsidR="00080BC4" w:rsidRPr="008F3BC8" w:rsidRDefault="00B37A61" w:rsidP="00D14453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5. </w:t>
            </w:r>
            <w:r w:rsidR="00080BC4" w:rsidRPr="008F3BC8">
              <w:rPr>
                <w:rFonts w:ascii="Cambria" w:hAnsi="Cambria" w:cs="Cambria"/>
                <w:sz w:val="22"/>
                <w:szCs w:val="22"/>
              </w:rPr>
              <w:t xml:space="preserve">Prezentacja </w:t>
            </w:r>
            <w:r w:rsidR="00A5589F">
              <w:rPr>
                <w:rFonts w:ascii="Cambria" w:hAnsi="Cambria" w:cs="Cambria"/>
                <w:sz w:val="22"/>
                <w:szCs w:val="22"/>
              </w:rPr>
              <w:t>wybranych</w:t>
            </w:r>
            <w:r w:rsidR="00080BC4" w:rsidRPr="008F3BC8">
              <w:rPr>
                <w:rFonts w:ascii="Cambria" w:hAnsi="Cambria" w:cs="Cambria"/>
                <w:sz w:val="22"/>
                <w:szCs w:val="22"/>
              </w:rPr>
              <w:t xml:space="preserve"> utworów literackich okresów z jednoczesnym wprowadzeniem elementów analizy historycznoliterackiej.</w:t>
            </w:r>
          </w:p>
          <w:p w:rsidR="00080BC4" w:rsidRPr="008F3BC8" w:rsidRDefault="00B37A61" w:rsidP="00D14453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6</w:t>
            </w:r>
            <w:r w:rsidR="00080BC4" w:rsidRPr="008F3BC8">
              <w:rPr>
                <w:rFonts w:ascii="Cambria" w:hAnsi="Cambria" w:cs="Cambria"/>
                <w:sz w:val="22"/>
                <w:szCs w:val="22"/>
              </w:rPr>
              <w:t>. Zapoznanie z wyznacznikami stylistyki i konwencji literackich wybranych utworów okresów, ze szczególnym podkreśleniem aspektu macierzystego kontekstu epoki i relacji względem tradycji historycznoliterackiej.</w:t>
            </w:r>
          </w:p>
          <w:p w:rsidR="00080BC4" w:rsidRDefault="00B37A61" w:rsidP="00CB1F91">
            <w:pPr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7</w:t>
            </w:r>
            <w:r w:rsidR="00080BC4" w:rsidRPr="008F3BC8">
              <w:rPr>
                <w:rFonts w:ascii="Cambria" w:hAnsi="Cambria" w:cs="Cambria"/>
                <w:sz w:val="22"/>
                <w:szCs w:val="22"/>
              </w:rPr>
              <w:t>. Zapoznanie z wybranymi pracami historyków literatury, poświęconych problematyce analizy i systematyzacji zjawisk literackich okresów.</w:t>
            </w:r>
            <w:r w:rsidR="00080BC4" w:rsidRPr="000B44C0">
              <w:rPr>
                <w:rFonts w:ascii="Cambria" w:hAnsi="Cambria" w:cs="Cambria"/>
              </w:rPr>
              <w:t xml:space="preserve"> </w:t>
            </w:r>
          </w:p>
          <w:p w:rsidR="00216849" w:rsidRPr="000B44C0" w:rsidRDefault="00216849" w:rsidP="00CB1F91">
            <w:pPr>
              <w:jc w:val="both"/>
              <w:rPr>
                <w:rFonts w:ascii="Cambria" w:hAnsi="Cambria" w:cs="Cambria"/>
              </w:rPr>
            </w:pPr>
          </w:p>
        </w:tc>
      </w:tr>
      <w:tr w:rsidR="00080BC4" w:rsidRPr="000B44C0">
        <w:tc>
          <w:tcPr>
            <w:tcW w:w="2802" w:type="dxa"/>
            <w:gridSpan w:val="4"/>
            <w:tcBorders>
              <w:bottom w:val="single" w:sz="12" w:space="0" w:color="auto"/>
            </w:tcBorders>
            <w:vAlign w:val="center"/>
          </w:tcPr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>Wymagania wstępne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</w:p>
        </w:tc>
        <w:tc>
          <w:tcPr>
            <w:tcW w:w="7206" w:type="dxa"/>
            <w:gridSpan w:val="10"/>
            <w:tcBorders>
              <w:bottom w:val="single" w:sz="12" w:space="0" w:color="auto"/>
            </w:tcBorders>
            <w:vAlign w:val="center"/>
          </w:tcPr>
          <w:p w:rsidR="00080BC4" w:rsidRPr="000B44C0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0B44C0">
              <w:rPr>
                <w:rFonts w:ascii="Cambria" w:hAnsi="Cambria" w:cs="Cambria"/>
                <w:sz w:val="22"/>
                <w:szCs w:val="22"/>
              </w:rPr>
              <w:t>Student powinien posiadać elementarne wiadomości z zakresu literatury Młodej Polski i Dwudziestolecia międzywojennego, zarówno w aspekcie specyfiki kulturowej epok, jak i ich kontekstu historycznoliterackiego.</w:t>
            </w:r>
          </w:p>
          <w:p w:rsidR="00216849" w:rsidRPr="00717594" w:rsidRDefault="00080BC4" w:rsidP="00CB1F9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0B44C0">
              <w:rPr>
                <w:rFonts w:ascii="Cambria" w:hAnsi="Cambria" w:cs="Cambria"/>
                <w:sz w:val="22"/>
                <w:szCs w:val="22"/>
              </w:rPr>
              <w:t>Ponadto powinien być wyposażony w aparaturę pojęciową z zakresu analizy i interpretacji dzieła literackiego.</w:t>
            </w:r>
          </w:p>
        </w:tc>
      </w:tr>
      <w:tr w:rsidR="00080BC4" w:rsidRPr="000B44C0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b/>
                <w:bCs/>
              </w:rPr>
              <w:t xml:space="preserve">EFEKTY </w:t>
            </w:r>
            <w:r w:rsidR="00590A19">
              <w:rPr>
                <w:rFonts w:ascii="Cambria" w:hAnsi="Cambria" w:cs="Cambria"/>
                <w:b/>
                <w:bCs/>
              </w:rPr>
              <w:t>UCZENIA SIĘ</w:t>
            </w:r>
          </w:p>
        </w:tc>
      </w:tr>
      <w:tr w:rsidR="00216849" w:rsidRPr="000B44C0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216849" w:rsidRPr="00216849" w:rsidRDefault="00216849" w:rsidP="00E6595D">
            <w:pPr>
              <w:rPr>
                <w:rFonts w:ascii="Cambria" w:hAnsi="Cambria"/>
                <w:sz w:val="24"/>
                <w:szCs w:val="24"/>
              </w:rPr>
            </w:pPr>
            <w:r w:rsidRPr="00216849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10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16849" w:rsidRPr="00216849" w:rsidRDefault="00216849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16849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:rsidR="00216849" w:rsidRPr="00216849" w:rsidRDefault="00216849" w:rsidP="00E6595D">
            <w:pPr>
              <w:jc w:val="center"/>
              <w:rPr>
                <w:sz w:val="22"/>
                <w:szCs w:val="22"/>
              </w:rPr>
            </w:pPr>
            <w:r w:rsidRPr="00216849">
              <w:rPr>
                <w:sz w:val="22"/>
                <w:szCs w:val="22"/>
              </w:rPr>
              <w:t xml:space="preserve">Kod kierunkowego efektu </w:t>
            </w:r>
          </w:p>
          <w:p w:rsidR="00216849" w:rsidRPr="00216849" w:rsidRDefault="00216849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16849">
              <w:rPr>
                <w:sz w:val="22"/>
                <w:szCs w:val="22"/>
              </w:rPr>
              <w:t>uczenia się</w:t>
            </w:r>
          </w:p>
        </w:tc>
      </w:tr>
      <w:tr w:rsidR="00590A19" w:rsidRPr="000B44C0" w:rsidTr="0034606C">
        <w:trPr>
          <w:cantSplit/>
        </w:trPr>
        <w:tc>
          <w:tcPr>
            <w:tcW w:w="10008" w:type="dxa"/>
            <w:gridSpan w:val="14"/>
            <w:vAlign w:val="center"/>
          </w:tcPr>
          <w:p w:rsidR="00590A19" w:rsidRPr="00590A19" w:rsidRDefault="00590A19" w:rsidP="007D531E">
            <w:pPr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  <w:b/>
              </w:rPr>
              <w:t xml:space="preserve">Wiedza </w:t>
            </w:r>
            <w:r>
              <w:rPr>
                <w:rFonts w:ascii="Cambria" w:hAnsi="Cambria" w:cs="Cambria"/>
              </w:rPr>
              <w:t>(</w:t>
            </w:r>
            <w:r>
              <w:rPr>
                <w:rFonts w:ascii="Cambria" w:hAnsi="Cambria" w:cs="Cambria"/>
                <w:i/>
              </w:rPr>
              <w:t>Ma wiedzę w zakresie…</w:t>
            </w:r>
            <w:r>
              <w:rPr>
                <w:rFonts w:ascii="Cambria" w:hAnsi="Cambria" w:cs="Cambria"/>
              </w:rPr>
              <w:t>)</w:t>
            </w:r>
          </w:p>
        </w:tc>
      </w:tr>
      <w:tr w:rsidR="00080BC4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lastRenderedPageBreak/>
              <w:t>01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080BC4" w:rsidRPr="00717594" w:rsidRDefault="00080BC4" w:rsidP="000127F4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Student rozpoznaje, odtwarza i stosuje w sposób uporządkowany podstawową terminologię związaną zarówno z periodyzacją literatury Młodej Polski i Dwudziestolecia międzywojennego (okres literacki, ramy czasowe, cezura, prąd, tendencja, utwór programowy itp.), światopoglądem i postawami epok (dekadentyzm, katastrofizm, pesymizm, nihilizm, chłopomania itp.), prądami artystycznymi (impresjonizm, ekspresjonizm, symbolizm,</w:t>
            </w:r>
            <w:r w:rsidRPr="00717594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surrealizm, oniryzm, kreacjonizm, imaginizm</w:t>
            </w:r>
            <w:r w:rsidR="004E6B1D" w:rsidRPr="00717594">
              <w:rPr>
                <w:rFonts w:ascii="Cambria" w:hAnsi="Cambria" w:cs="Cambria"/>
                <w:color w:val="000000"/>
                <w:sz w:val="24"/>
                <w:szCs w:val="24"/>
              </w:rPr>
              <w:t>,</w:t>
            </w:r>
            <w:r w:rsidRPr="00717594">
              <w:rPr>
                <w:rFonts w:ascii="Cambria" w:hAnsi="Cambria" w:cs="Cambria"/>
                <w:sz w:val="24"/>
                <w:szCs w:val="24"/>
              </w:rPr>
              <w:t xml:space="preserve"> franciszkanizm), jak i strategiami filozoficznymi (nietzscheanizm, schopenhaueryzm, bergsonizm itp.), literacko-kreacyjnymi (futuryzm, Skamander, Awangarda Krakowska, Druga Awangarda; groteska, ironia</w:t>
            </w:r>
            <w:r w:rsidR="00DB02CD" w:rsidRPr="00717594">
              <w:rPr>
                <w:rFonts w:ascii="Cambria" w:hAnsi="Cambria" w:cs="Cambria"/>
                <w:sz w:val="24"/>
                <w:szCs w:val="24"/>
              </w:rPr>
              <w:t>,</w:t>
            </w:r>
            <w:r w:rsidRPr="00717594">
              <w:rPr>
                <w:rFonts w:ascii="Cambria" w:hAnsi="Cambria" w:cs="Cambria"/>
                <w:sz w:val="24"/>
                <w:szCs w:val="24"/>
              </w:rPr>
              <w:t xml:space="preserve"> witalizm, prezenteizm; słowa na wolności, urbanizm, międzysłowie, pseudonim poetycki, wyobraźnia wyzwolona) oraz rodzajowo-gatunkowymi (hymn, poemat, epopeja, dramat realistyczno-naturalistyczny, dramat realistyczno-symboliczny, dramat ekspresjonistyczny; powieść realistyczno-obyczajowa, powieść awangardowa – i ich odmiany). </w:t>
            </w:r>
          </w:p>
        </w:tc>
        <w:tc>
          <w:tcPr>
            <w:tcW w:w="1400" w:type="dxa"/>
            <w:gridSpan w:val="2"/>
            <w:vAlign w:val="center"/>
          </w:tcPr>
          <w:p w:rsidR="00F65947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K</w:t>
            </w:r>
            <w:r w:rsidR="00590A19" w:rsidRPr="00717594">
              <w:rPr>
                <w:rFonts w:ascii="Cambria" w:hAnsi="Cambria" w:cs="Cambria"/>
                <w:sz w:val="24"/>
                <w:szCs w:val="24"/>
              </w:rPr>
              <w:t>1P</w:t>
            </w:r>
            <w:r w:rsidRPr="00717594">
              <w:rPr>
                <w:rFonts w:ascii="Cambria" w:hAnsi="Cambria" w:cs="Cambria"/>
                <w:sz w:val="24"/>
                <w:szCs w:val="24"/>
              </w:rPr>
              <w:t>_W02</w:t>
            </w:r>
          </w:p>
          <w:p w:rsidR="00DF2422" w:rsidRPr="00717594" w:rsidRDefault="00DF2422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K</w:t>
            </w:r>
            <w:r w:rsidR="00590A19" w:rsidRPr="00717594">
              <w:rPr>
                <w:rFonts w:ascii="Cambria" w:hAnsi="Cambria" w:cs="Cambria"/>
                <w:sz w:val="24"/>
                <w:szCs w:val="24"/>
              </w:rPr>
              <w:t>1P</w:t>
            </w:r>
            <w:r w:rsidRPr="00717594">
              <w:rPr>
                <w:rFonts w:ascii="Cambria" w:hAnsi="Cambria" w:cs="Cambria"/>
                <w:sz w:val="24"/>
                <w:szCs w:val="24"/>
              </w:rPr>
              <w:t>_W</w:t>
            </w:r>
            <w:r w:rsidR="00590A19" w:rsidRPr="00717594">
              <w:rPr>
                <w:rFonts w:ascii="Cambria" w:hAnsi="Cambria" w:cs="Cambria"/>
                <w:sz w:val="24"/>
                <w:szCs w:val="24"/>
              </w:rPr>
              <w:t>06</w:t>
            </w:r>
            <w:r w:rsidRPr="00717594">
              <w:rPr>
                <w:rFonts w:ascii="Cambria" w:hAnsi="Cambria" w:cs="Cambria"/>
                <w:sz w:val="24"/>
                <w:szCs w:val="24"/>
              </w:rPr>
              <w:br/>
            </w:r>
          </w:p>
          <w:p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080BC4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>02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080BC4" w:rsidRPr="00717594" w:rsidRDefault="00080BC4" w:rsidP="00DE3C04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Rozpoznaje i przywołuje wiadomości z zakresu wybranych utworów obu okresów oraz towarzyszącego im kontekstu historycznoliterackiego. Rozpoznaje charakterystyczne wyznaczniki warsztatu poetyckiego, prozatorskiego i dramaturgicznego epok, wyznaczniki stylistyki i konwencji literackich wybranych utworów okresów, z uwzględnieniem postulatów i programów głoszonych pod adresem literatury.</w:t>
            </w:r>
          </w:p>
        </w:tc>
        <w:tc>
          <w:tcPr>
            <w:tcW w:w="1400" w:type="dxa"/>
            <w:gridSpan w:val="2"/>
            <w:vAlign w:val="center"/>
          </w:tcPr>
          <w:p w:rsidR="00080BC4" w:rsidRPr="00717594" w:rsidRDefault="00080BC4" w:rsidP="00F65947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K</w:t>
            </w:r>
            <w:r w:rsidR="00590A19" w:rsidRPr="00717594">
              <w:rPr>
                <w:rFonts w:ascii="Cambria" w:hAnsi="Cambria" w:cs="Cambria"/>
                <w:sz w:val="24"/>
                <w:szCs w:val="24"/>
              </w:rPr>
              <w:t>1P</w:t>
            </w:r>
            <w:r w:rsidRPr="00717594">
              <w:rPr>
                <w:rFonts w:ascii="Cambria" w:hAnsi="Cambria" w:cs="Cambria"/>
                <w:sz w:val="24"/>
                <w:szCs w:val="24"/>
              </w:rPr>
              <w:t>_W0</w:t>
            </w:r>
            <w:r w:rsidR="00590A19" w:rsidRPr="00717594"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</w:tr>
      <w:tr w:rsidR="00080BC4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>03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Dostrzega powiązania polskiego dorobku piśmienniczego z literaturą innych krajów. Przywołuje stosowne konteksty filozoficzne, światopoglądowe i malarskie.</w:t>
            </w:r>
          </w:p>
        </w:tc>
        <w:tc>
          <w:tcPr>
            <w:tcW w:w="1400" w:type="dxa"/>
            <w:gridSpan w:val="2"/>
            <w:vAlign w:val="center"/>
          </w:tcPr>
          <w:p w:rsidR="00080BC4" w:rsidRPr="00717594" w:rsidRDefault="00080BC4" w:rsidP="00F65947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K</w:t>
            </w:r>
            <w:r w:rsidR="00590A19" w:rsidRPr="00717594">
              <w:rPr>
                <w:rFonts w:ascii="Cambria" w:hAnsi="Cambria" w:cs="Cambria"/>
                <w:sz w:val="24"/>
                <w:szCs w:val="24"/>
              </w:rPr>
              <w:t>1P</w:t>
            </w:r>
            <w:r w:rsidRPr="00717594">
              <w:rPr>
                <w:rFonts w:ascii="Cambria" w:hAnsi="Cambria" w:cs="Cambria"/>
                <w:sz w:val="24"/>
                <w:szCs w:val="24"/>
              </w:rPr>
              <w:t>_W0</w:t>
            </w:r>
            <w:r w:rsidR="00F65947" w:rsidRPr="00717594">
              <w:rPr>
                <w:rFonts w:ascii="Cambria" w:hAnsi="Cambria" w:cs="Cambria"/>
                <w:sz w:val="24"/>
                <w:szCs w:val="24"/>
              </w:rPr>
              <w:t>3</w:t>
            </w:r>
          </w:p>
          <w:p w:rsidR="00F65947" w:rsidRPr="00717594" w:rsidRDefault="00F65947" w:rsidP="00F65947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K</w:t>
            </w:r>
            <w:r w:rsidR="00590A19" w:rsidRPr="00717594">
              <w:rPr>
                <w:rFonts w:ascii="Cambria" w:hAnsi="Cambria" w:cs="Cambria"/>
                <w:sz w:val="24"/>
                <w:szCs w:val="24"/>
              </w:rPr>
              <w:t>1P</w:t>
            </w:r>
            <w:r w:rsidRPr="00717594">
              <w:rPr>
                <w:rFonts w:ascii="Cambria" w:hAnsi="Cambria" w:cs="Cambria"/>
                <w:sz w:val="24"/>
                <w:szCs w:val="24"/>
              </w:rPr>
              <w:t>_W</w:t>
            </w:r>
            <w:r w:rsidR="00590A19" w:rsidRPr="00717594">
              <w:rPr>
                <w:rFonts w:ascii="Cambria" w:hAnsi="Cambria" w:cs="Cambria"/>
                <w:sz w:val="24"/>
                <w:szCs w:val="24"/>
              </w:rPr>
              <w:t>06</w:t>
            </w:r>
          </w:p>
        </w:tc>
      </w:tr>
      <w:tr w:rsidR="00590A19" w:rsidRPr="000B44C0" w:rsidTr="00DF5AB3">
        <w:trPr>
          <w:cantSplit/>
        </w:trPr>
        <w:tc>
          <w:tcPr>
            <w:tcW w:w="10008" w:type="dxa"/>
            <w:gridSpan w:val="14"/>
            <w:vAlign w:val="center"/>
          </w:tcPr>
          <w:p w:rsidR="00590A19" w:rsidRPr="00717594" w:rsidRDefault="00590A19" w:rsidP="00F65947">
            <w:pPr>
              <w:jc w:val="both"/>
              <w:rPr>
                <w:rFonts w:ascii="Cambria" w:hAnsi="Cambria" w:cs="Cambria"/>
                <w:b/>
                <w:sz w:val="24"/>
                <w:szCs w:val="24"/>
              </w:rPr>
            </w:pPr>
            <w:r w:rsidRPr="00717594">
              <w:rPr>
                <w:rFonts w:ascii="Cambria" w:hAnsi="Cambria" w:cs="Cambria"/>
                <w:b/>
                <w:sz w:val="24"/>
                <w:szCs w:val="24"/>
              </w:rPr>
              <w:t xml:space="preserve">Umiejętności </w:t>
            </w:r>
            <w:r w:rsidRPr="00717594">
              <w:rPr>
                <w:rFonts w:ascii="Cambria" w:hAnsi="Cambria" w:cs="Cambria"/>
                <w:sz w:val="24"/>
                <w:szCs w:val="24"/>
              </w:rPr>
              <w:t>(</w:t>
            </w:r>
            <w:r w:rsidRPr="00717594">
              <w:rPr>
                <w:rFonts w:ascii="Cambria" w:hAnsi="Cambria" w:cs="Cambria"/>
                <w:i/>
                <w:sz w:val="24"/>
                <w:szCs w:val="24"/>
              </w:rPr>
              <w:t>Potrafi…</w:t>
            </w:r>
            <w:r w:rsidRPr="00717594">
              <w:rPr>
                <w:rFonts w:ascii="Cambria" w:hAnsi="Cambria" w:cs="Cambria"/>
                <w:sz w:val="24"/>
                <w:szCs w:val="24"/>
              </w:rPr>
              <w:t>)</w:t>
            </w:r>
          </w:p>
        </w:tc>
      </w:tr>
      <w:tr w:rsidR="00080BC4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>04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 xml:space="preserve">Wyszukuje, analizuje, ocenia i selekcjonuje informacje z poleconych tekstów źródłowych i artykułów kontekstowych.  </w:t>
            </w:r>
          </w:p>
        </w:tc>
        <w:tc>
          <w:tcPr>
            <w:tcW w:w="1400" w:type="dxa"/>
            <w:gridSpan w:val="2"/>
            <w:vAlign w:val="center"/>
          </w:tcPr>
          <w:p w:rsidR="00080BC4" w:rsidRPr="00717594" w:rsidRDefault="00080BC4" w:rsidP="00F65947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K</w:t>
            </w:r>
            <w:r w:rsidR="00590A19" w:rsidRPr="00717594">
              <w:rPr>
                <w:rFonts w:ascii="Cambria" w:hAnsi="Cambria" w:cs="Cambria"/>
                <w:sz w:val="24"/>
                <w:szCs w:val="24"/>
              </w:rPr>
              <w:t>1P</w:t>
            </w:r>
            <w:r w:rsidRPr="00717594">
              <w:rPr>
                <w:rFonts w:ascii="Cambria" w:hAnsi="Cambria" w:cs="Cambria"/>
                <w:sz w:val="24"/>
                <w:szCs w:val="24"/>
              </w:rPr>
              <w:t>_U01</w:t>
            </w:r>
          </w:p>
          <w:p w:rsidR="00F65947" w:rsidRPr="00717594" w:rsidRDefault="00F65947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080BC4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080BC4" w:rsidRPr="000B44C0" w:rsidRDefault="00080BC4" w:rsidP="00DE3C04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>0</w:t>
            </w:r>
            <w:r w:rsidR="00590A19">
              <w:rPr>
                <w:rFonts w:ascii="Cambria" w:hAnsi="Cambria" w:cs="Cambria"/>
              </w:rPr>
              <w:t>5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W ramach zaaranżowanych przez prowadzącego działań, pracuje i współdziała w grupie, przyjmując w niej różne role.</w:t>
            </w:r>
          </w:p>
        </w:tc>
        <w:tc>
          <w:tcPr>
            <w:tcW w:w="1400" w:type="dxa"/>
            <w:gridSpan w:val="2"/>
            <w:vAlign w:val="center"/>
          </w:tcPr>
          <w:p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K</w:t>
            </w:r>
            <w:r w:rsidR="00590A19" w:rsidRPr="00717594">
              <w:rPr>
                <w:rFonts w:ascii="Cambria" w:hAnsi="Cambria" w:cs="Cambria"/>
                <w:sz w:val="24"/>
                <w:szCs w:val="24"/>
              </w:rPr>
              <w:t>1P</w:t>
            </w:r>
            <w:r w:rsidRPr="00717594">
              <w:rPr>
                <w:rFonts w:ascii="Cambria" w:hAnsi="Cambria" w:cs="Cambria"/>
                <w:sz w:val="24"/>
                <w:szCs w:val="24"/>
              </w:rPr>
              <w:t>_</w:t>
            </w:r>
            <w:r w:rsidR="00590A19" w:rsidRPr="00717594">
              <w:rPr>
                <w:rFonts w:ascii="Cambria" w:hAnsi="Cambria" w:cs="Cambria"/>
                <w:sz w:val="24"/>
                <w:szCs w:val="24"/>
              </w:rPr>
              <w:t>U16</w:t>
            </w:r>
          </w:p>
        </w:tc>
      </w:tr>
      <w:tr w:rsidR="00590A19" w:rsidRPr="000B44C0" w:rsidTr="001365B2">
        <w:trPr>
          <w:cantSplit/>
        </w:trPr>
        <w:tc>
          <w:tcPr>
            <w:tcW w:w="10008" w:type="dxa"/>
            <w:gridSpan w:val="14"/>
            <w:vAlign w:val="center"/>
          </w:tcPr>
          <w:p w:rsidR="00590A19" w:rsidRPr="00717594" w:rsidRDefault="00590A19" w:rsidP="007D531E">
            <w:pPr>
              <w:jc w:val="both"/>
              <w:rPr>
                <w:rFonts w:ascii="Cambria" w:hAnsi="Cambria" w:cs="Cambria"/>
                <w:b/>
                <w:sz w:val="24"/>
                <w:szCs w:val="24"/>
              </w:rPr>
            </w:pPr>
            <w:r w:rsidRPr="00717594">
              <w:rPr>
                <w:rFonts w:ascii="Cambria" w:hAnsi="Cambria" w:cs="Cambria"/>
                <w:b/>
                <w:sz w:val="24"/>
                <w:szCs w:val="24"/>
              </w:rPr>
              <w:t>Kompetencje społeczne</w:t>
            </w:r>
          </w:p>
        </w:tc>
      </w:tr>
      <w:tr w:rsidR="00080BC4" w:rsidRPr="000B44C0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080BC4" w:rsidRPr="000B44C0" w:rsidRDefault="00080BC4" w:rsidP="00DE3C04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>0</w:t>
            </w:r>
            <w:r w:rsidR="00590A19">
              <w:rPr>
                <w:rFonts w:ascii="Cambria" w:hAnsi="Cambria" w:cs="Cambria"/>
              </w:rPr>
              <w:t>6</w:t>
            </w:r>
          </w:p>
        </w:tc>
        <w:tc>
          <w:tcPr>
            <w:tcW w:w="7700" w:type="dxa"/>
            <w:gridSpan w:val="10"/>
            <w:tcBorders>
              <w:bottom w:val="nil"/>
              <w:right w:val="nil"/>
            </w:tcBorders>
          </w:tcPr>
          <w:p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Krytycznie weryfikuje i przeformułowuje swoje stanowiska i sądy dotyczące nawyków interpretacyjno-lekturowych wyniesionych z niższych etapów kształcenia i odnosi je do wiedzy, metod i sposobów interpretacji właściwych dla refleksji stricte filologicznej.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K</w:t>
            </w:r>
            <w:r w:rsidR="005D182E" w:rsidRPr="00717594">
              <w:rPr>
                <w:rFonts w:ascii="Cambria" w:hAnsi="Cambria" w:cs="Cambria"/>
                <w:sz w:val="24"/>
                <w:szCs w:val="24"/>
              </w:rPr>
              <w:t>1P</w:t>
            </w:r>
            <w:r w:rsidRPr="00717594">
              <w:rPr>
                <w:rFonts w:ascii="Cambria" w:hAnsi="Cambria" w:cs="Cambria"/>
                <w:sz w:val="24"/>
                <w:szCs w:val="24"/>
              </w:rPr>
              <w:t>_K0</w:t>
            </w:r>
            <w:r w:rsidR="005D182E" w:rsidRPr="00717594"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  <w:tr w:rsidR="00080BC4" w:rsidRPr="000B44C0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080BC4" w:rsidRPr="000B44C0" w:rsidRDefault="00080BC4" w:rsidP="00DE3C04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>0</w:t>
            </w:r>
            <w:r w:rsidR="00590A19">
              <w:rPr>
                <w:rFonts w:ascii="Cambria" w:hAnsi="Cambria" w:cs="Cambria"/>
              </w:rPr>
              <w:t>7</w:t>
            </w:r>
          </w:p>
        </w:tc>
        <w:tc>
          <w:tcPr>
            <w:tcW w:w="7700" w:type="dxa"/>
            <w:gridSpan w:val="10"/>
            <w:tcBorders>
              <w:bottom w:val="nil"/>
              <w:right w:val="nil"/>
            </w:tcBorders>
          </w:tcPr>
          <w:p w:rsidR="00080BC4" w:rsidRPr="00717594" w:rsidRDefault="00080BC4" w:rsidP="004440B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Rekonstruuje światopogląd okresów jako element dziedzictwa kulturowego regionu, kraju i Europy</w:t>
            </w:r>
            <w:r w:rsidR="005D182E" w:rsidRPr="00717594">
              <w:rPr>
                <w:rFonts w:ascii="Cambria" w:hAnsi="Cambria" w:cs="Cambria"/>
                <w:sz w:val="24"/>
                <w:szCs w:val="24"/>
              </w:rPr>
              <w:t>, co sprzyja kształtowaniu więzi społecznych.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K</w:t>
            </w:r>
            <w:r w:rsidR="005D182E" w:rsidRPr="00717594">
              <w:rPr>
                <w:rFonts w:ascii="Cambria" w:hAnsi="Cambria" w:cs="Cambria"/>
                <w:sz w:val="24"/>
                <w:szCs w:val="24"/>
              </w:rPr>
              <w:t>1P</w:t>
            </w:r>
            <w:r w:rsidRPr="00717594">
              <w:rPr>
                <w:rFonts w:ascii="Cambria" w:hAnsi="Cambria" w:cs="Cambria"/>
                <w:sz w:val="24"/>
                <w:szCs w:val="24"/>
              </w:rPr>
              <w:t>_K0</w:t>
            </w:r>
            <w:r w:rsidR="005D182E" w:rsidRPr="00717594"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080BC4" w:rsidRPr="000B44C0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</w:p>
        </w:tc>
        <w:tc>
          <w:tcPr>
            <w:tcW w:w="7700" w:type="dxa"/>
            <w:gridSpan w:val="10"/>
            <w:tcBorders>
              <w:bottom w:val="single" w:sz="12" w:space="0" w:color="auto"/>
              <w:right w:val="nil"/>
            </w:tcBorders>
          </w:tcPr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</w:p>
        </w:tc>
        <w:tc>
          <w:tcPr>
            <w:tcW w:w="1400" w:type="dxa"/>
            <w:gridSpan w:val="2"/>
            <w:tcBorders>
              <w:bottom w:val="single" w:sz="12" w:space="0" w:color="auto"/>
            </w:tcBorders>
            <w:vAlign w:val="center"/>
          </w:tcPr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</w:p>
        </w:tc>
      </w:tr>
    </w:tbl>
    <w:p w:rsidR="00080BC4" w:rsidRPr="000B44C0" w:rsidRDefault="00080BC4" w:rsidP="007D531E">
      <w:pPr>
        <w:jc w:val="both"/>
        <w:rPr>
          <w:rFonts w:ascii="Cambria" w:hAnsi="Cambria" w:cs="Cambria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80BC4" w:rsidRPr="000B44C0">
        <w:tc>
          <w:tcPr>
            <w:tcW w:w="10008" w:type="dxa"/>
            <w:vAlign w:val="center"/>
          </w:tcPr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b/>
                <w:bCs/>
              </w:rPr>
              <w:t>TREŚCI PROGRAMOWE</w:t>
            </w:r>
          </w:p>
        </w:tc>
      </w:tr>
      <w:tr w:rsidR="00080BC4" w:rsidRPr="000B44C0">
        <w:tc>
          <w:tcPr>
            <w:tcW w:w="10008" w:type="dxa"/>
            <w:shd w:val="pct15" w:color="auto" w:fill="FFFFFF"/>
          </w:tcPr>
          <w:p w:rsidR="00080BC4" w:rsidRPr="000B44C0" w:rsidRDefault="00080BC4" w:rsidP="007D531E">
            <w:pPr>
              <w:jc w:val="both"/>
              <w:rPr>
                <w:rFonts w:ascii="Cambria" w:hAnsi="Cambria" w:cs="Cambria"/>
                <w:b/>
                <w:bCs/>
              </w:rPr>
            </w:pPr>
            <w:r w:rsidRPr="000B44C0">
              <w:rPr>
                <w:rFonts w:ascii="Cambria" w:hAnsi="Cambria" w:cs="Cambria"/>
                <w:b/>
                <w:bCs/>
              </w:rPr>
              <w:t>Wykład</w:t>
            </w:r>
          </w:p>
        </w:tc>
      </w:tr>
      <w:tr w:rsidR="00080BC4" w:rsidRPr="000B44C0">
        <w:tc>
          <w:tcPr>
            <w:tcW w:w="10008" w:type="dxa"/>
          </w:tcPr>
          <w:p w:rsidR="00080BC4" w:rsidRPr="000B44C0" w:rsidRDefault="00080BC4" w:rsidP="007D531E">
            <w:pPr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</w:rPr>
              <w:t>MŁODA POLSKA</w:t>
            </w:r>
          </w:p>
          <w:p w:rsidR="00996727" w:rsidRDefault="00080BC4" w:rsidP="007D531E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>Podłoże historyczno-społeczno-polityczne epoki. Termin „Młoda Polska” i jego znaczenie. Modernizm. Neoromantyzm. Secesja. Ramy chronologiczne epoki.</w:t>
            </w:r>
            <w:r w:rsidR="00DE3C04">
              <w:rPr>
                <w:rFonts w:ascii="Cambria" w:hAnsi="Cambria" w:cs="Cambria"/>
                <w:color w:val="000000"/>
              </w:rPr>
              <w:t xml:space="preserve"> Motywy tatrzańskie w pierwszym dziesięcioleciu Młodej Polski. </w:t>
            </w:r>
            <w:r w:rsidR="00D825B8">
              <w:rPr>
                <w:rFonts w:ascii="Cambria" w:hAnsi="Cambria" w:cs="Cambria"/>
                <w:color w:val="000000"/>
              </w:rPr>
              <w:t>Wczesne teksty K. Przerwy-Tetmajera</w:t>
            </w:r>
            <w:r w:rsidR="00C54341">
              <w:rPr>
                <w:rFonts w:ascii="Cambria" w:hAnsi="Cambria" w:cs="Cambria"/>
                <w:color w:val="000000"/>
              </w:rPr>
              <w:t xml:space="preserve"> (</w:t>
            </w:r>
            <w:r w:rsidR="00C54341" w:rsidRPr="00C54341">
              <w:rPr>
                <w:rFonts w:ascii="Cambria" w:hAnsi="Cambria" w:cs="Cambria"/>
                <w:i/>
                <w:color w:val="000000"/>
              </w:rPr>
              <w:t>Poezje. Seria I</w:t>
            </w:r>
            <w:r w:rsidR="00C54341">
              <w:rPr>
                <w:rFonts w:ascii="Cambria" w:hAnsi="Cambria" w:cs="Cambria"/>
                <w:color w:val="000000"/>
              </w:rPr>
              <w:t>, 1891)</w:t>
            </w:r>
            <w:r w:rsidR="00D825B8">
              <w:rPr>
                <w:rFonts w:ascii="Cambria" w:hAnsi="Cambria" w:cs="Cambria"/>
                <w:color w:val="000000"/>
              </w:rPr>
              <w:t>, B. Leśmiana</w:t>
            </w:r>
            <w:r w:rsidR="00C54341">
              <w:rPr>
                <w:rFonts w:ascii="Cambria" w:hAnsi="Cambria" w:cs="Cambria"/>
                <w:color w:val="000000"/>
              </w:rPr>
              <w:t xml:space="preserve"> (</w:t>
            </w:r>
            <w:r w:rsidR="00C54341" w:rsidRPr="00C54341">
              <w:rPr>
                <w:rFonts w:ascii="Cambria" w:hAnsi="Cambria" w:cs="Cambria"/>
                <w:i/>
                <w:color w:val="000000"/>
              </w:rPr>
              <w:t>Sekstyny</w:t>
            </w:r>
            <w:r w:rsidR="00C54341">
              <w:rPr>
                <w:rFonts w:ascii="Cambria" w:hAnsi="Cambria" w:cs="Cambria"/>
                <w:color w:val="000000"/>
              </w:rPr>
              <w:t xml:space="preserve">), </w:t>
            </w:r>
            <w:r w:rsidR="00611C68">
              <w:rPr>
                <w:rFonts w:ascii="Cambria" w:hAnsi="Cambria" w:cs="Cambria"/>
                <w:color w:val="000000"/>
              </w:rPr>
              <w:t xml:space="preserve">utwory A. Niemojewskiego (w tym cykl </w:t>
            </w:r>
            <w:r w:rsidR="00611C68">
              <w:rPr>
                <w:rFonts w:ascii="Cambria" w:hAnsi="Cambria" w:cs="Cambria"/>
                <w:i/>
                <w:color w:val="000000"/>
              </w:rPr>
              <w:t>Polonia irredenta</w:t>
            </w:r>
            <w:r w:rsidR="00611C68">
              <w:rPr>
                <w:rFonts w:ascii="Cambria" w:hAnsi="Cambria" w:cs="Cambria"/>
                <w:color w:val="000000"/>
              </w:rPr>
              <w:t>)</w:t>
            </w:r>
            <w:r w:rsidR="00102419">
              <w:rPr>
                <w:rFonts w:ascii="Cambria" w:hAnsi="Cambria" w:cs="Cambria"/>
                <w:color w:val="000000"/>
              </w:rPr>
              <w:t xml:space="preserve">, </w:t>
            </w:r>
            <w:r w:rsidR="00617BEF">
              <w:rPr>
                <w:rFonts w:ascii="Cambria" w:hAnsi="Cambria" w:cs="Cambria"/>
                <w:color w:val="000000"/>
              </w:rPr>
              <w:t>F. Nowickiego</w:t>
            </w:r>
            <w:r w:rsidR="00996727">
              <w:rPr>
                <w:rFonts w:ascii="Cambria" w:hAnsi="Cambria" w:cs="Cambria"/>
                <w:color w:val="000000"/>
              </w:rPr>
              <w:t xml:space="preserve">. </w:t>
            </w:r>
          </w:p>
          <w:p w:rsidR="00080BC4" w:rsidRDefault="00996727" w:rsidP="007D531E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>
              <w:rPr>
                <w:rFonts w:ascii="Cambria" w:hAnsi="Cambria" w:cs="Cambria"/>
                <w:color w:val="000000"/>
              </w:rPr>
              <w:t>„Tygodnik Ilustrowany” jako forum spotkania starych i nowych tendencji w literaturze.</w:t>
            </w:r>
          </w:p>
          <w:p w:rsidR="00617BEF" w:rsidRPr="000B44C0" w:rsidRDefault="00617BEF" w:rsidP="007D531E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>
              <w:rPr>
                <w:rFonts w:ascii="Cambria" w:hAnsi="Cambria" w:cs="Cambria"/>
                <w:color w:val="000000"/>
              </w:rPr>
              <w:t xml:space="preserve">Motywy tatrzańskie w pierwszym dziesięcioleciu Młodej Polski </w:t>
            </w:r>
            <w:r w:rsidR="00614122">
              <w:rPr>
                <w:rFonts w:ascii="Cambria" w:hAnsi="Cambria" w:cs="Cambria"/>
                <w:color w:val="000000"/>
              </w:rPr>
              <w:t xml:space="preserve">w poezji </w:t>
            </w:r>
            <w:r>
              <w:rPr>
                <w:rFonts w:ascii="Cambria" w:hAnsi="Cambria" w:cs="Cambria"/>
                <w:color w:val="000000"/>
              </w:rPr>
              <w:t>(poezja K. Przerwy-Tetmajera, B. Leśmiana,</w:t>
            </w:r>
            <w:r w:rsidR="002D433C">
              <w:rPr>
                <w:rFonts w:ascii="Cambria" w:hAnsi="Cambria" w:cs="Cambria"/>
                <w:color w:val="000000"/>
              </w:rPr>
              <w:t xml:space="preserve"> </w:t>
            </w:r>
            <w:r>
              <w:rPr>
                <w:rFonts w:ascii="Cambria" w:hAnsi="Cambria" w:cs="Cambria"/>
                <w:color w:val="000000"/>
              </w:rPr>
              <w:t xml:space="preserve">A. Niemojewskiego, F. Nowickiego) </w:t>
            </w:r>
            <w:r w:rsidR="00614122">
              <w:rPr>
                <w:rFonts w:ascii="Cambria" w:hAnsi="Cambria" w:cs="Cambria"/>
                <w:color w:val="000000"/>
              </w:rPr>
              <w:t>i malarstwie (St. Witkiewicz,</w:t>
            </w:r>
            <w:r w:rsidR="00C74603">
              <w:rPr>
                <w:rFonts w:ascii="Cambria" w:hAnsi="Cambria" w:cs="Cambria"/>
                <w:color w:val="000000"/>
              </w:rPr>
              <w:t xml:space="preserve"> W. Gerson, J. Malczewski)</w:t>
            </w:r>
            <w:r>
              <w:rPr>
                <w:rFonts w:ascii="Cambria" w:hAnsi="Cambria" w:cs="Cambria"/>
                <w:color w:val="000000"/>
              </w:rPr>
              <w:t xml:space="preserve"> .</w:t>
            </w:r>
          </w:p>
          <w:p w:rsidR="00080BC4" w:rsidRDefault="00080BC4" w:rsidP="007D531E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>Podstawowe tendencje, idee, prądy epoki (naturalizm, symboli</w:t>
            </w:r>
            <w:r w:rsidR="005F71D5">
              <w:rPr>
                <w:rFonts w:ascii="Cambria" w:hAnsi="Cambria" w:cs="Cambria"/>
                <w:color w:val="000000"/>
              </w:rPr>
              <w:t>zm, impresjonizm, ekspresjonizm</w:t>
            </w:r>
            <w:r w:rsidRPr="000B44C0">
              <w:rPr>
                <w:rFonts w:ascii="Cambria" w:hAnsi="Cambria" w:cs="Cambria"/>
                <w:color w:val="000000"/>
              </w:rPr>
              <w:t xml:space="preserve">). </w:t>
            </w:r>
          </w:p>
          <w:p w:rsidR="00414630" w:rsidRPr="000B44C0" w:rsidRDefault="00414630" w:rsidP="00414630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>
              <w:rPr>
                <w:rFonts w:ascii="Cambria" w:hAnsi="Cambria" w:cs="Cambria"/>
                <w:color w:val="000000"/>
              </w:rPr>
              <w:t xml:space="preserve">Wielka Reforma Teatru i jej konteksty (koncepcje Wsiewołoda Meyerholda i Edwarda G. Creiga). </w:t>
            </w:r>
          </w:p>
          <w:p w:rsidR="00080BC4" w:rsidRPr="000B44C0" w:rsidRDefault="00080BC4" w:rsidP="007D531E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</w:rPr>
              <w:t>Filozofia Artura Schopenhauera i jej reperkusje w literaturze Młodej Polski.</w:t>
            </w:r>
          </w:p>
          <w:p w:rsidR="00080BC4" w:rsidRPr="000B44C0" w:rsidRDefault="00080BC4" w:rsidP="007D531E">
            <w:pPr>
              <w:ind w:left="38"/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Filozofia Henryka Bergsona i jej reperkusje w literaturze Młodej Polski. </w:t>
            </w:r>
          </w:p>
          <w:p w:rsidR="00080BC4" w:rsidRPr="000B44C0" w:rsidRDefault="00080BC4" w:rsidP="007D531E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</w:rPr>
              <w:t>Filozofia Fryderyka Nietzschego i jej reperkusje w literaturze Młodej Polski.</w:t>
            </w:r>
          </w:p>
          <w:p w:rsidR="00080BC4" w:rsidRPr="000B44C0" w:rsidRDefault="00080BC4" w:rsidP="007D531E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>Programy ideowe, artystyczne i światopoglądowe okresu (Stanisław Przybyszewski, Zenon Przesmycki-Miriam, Art</w:t>
            </w:r>
            <w:r w:rsidR="009A18B9">
              <w:rPr>
                <w:rFonts w:ascii="Cambria" w:hAnsi="Cambria" w:cs="Cambria"/>
                <w:color w:val="000000"/>
              </w:rPr>
              <w:t>ur Górski, Stanisław Brzozowski</w:t>
            </w:r>
            <w:r w:rsidRPr="000B44C0">
              <w:rPr>
                <w:rFonts w:ascii="Cambria" w:hAnsi="Cambria" w:cs="Cambria"/>
                <w:color w:val="000000"/>
              </w:rPr>
              <w:t>).</w:t>
            </w:r>
          </w:p>
          <w:p w:rsidR="00080BC4" w:rsidRPr="000B44C0" w:rsidRDefault="00080BC4" w:rsidP="007D531E">
            <w:pPr>
              <w:ind w:left="38"/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color w:val="000000"/>
              </w:rPr>
              <w:lastRenderedPageBreak/>
              <w:t xml:space="preserve">Dramat naturalistyczny (Gabriela Zapolska, Jan August Kisielewski), dramat symboliczny (Stanisław Wyspiański, Stanisław Przybyszewski), dramat ekspresjonistyczny (Tadeusz Miciński). </w:t>
            </w:r>
          </w:p>
          <w:p w:rsidR="00080BC4" w:rsidRPr="000B44C0" w:rsidRDefault="00080BC4" w:rsidP="007D531E">
            <w:pPr>
              <w:ind w:left="38"/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color w:val="000000"/>
              </w:rPr>
              <w:t>Proza młodopolska, jej przemiany, model świata przedstawionego i bohatera literackiego, narracja, synkretyzm tendencji i inspiracji (realizm, naturalizm, impresjonizm, ekspresjonizm) na przykładzie twórczości Wacław</w:t>
            </w:r>
            <w:r w:rsidR="009A18B9">
              <w:rPr>
                <w:rFonts w:ascii="Cambria" w:hAnsi="Cambria" w:cs="Cambria"/>
                <w:color w:val="000000"/>
              </w:rPr>
              <w:t>a Berenta, Karola Irzykowskiego</w:t>
            </w:r>
            <w:r w:rsidRPr="000B44C0">
              <w:rPr>
                <w:rFonts w:ascii="Cambria" w:hAnsi="Cambria" w:cs="Cambria"/>
                <w:color w:val="000000"/>
              </w:rPr>
              <w:t>.</w:t>
            </w:r>
          </w:p>
          <w:p w:rsidR="00080BC4" w:rsidRPr="000B44C0" w:rsidRDefault="00080BC4" w:rsidP="007D531E">
            <w:pPr>
              <w:ind w:left="38"/>
              <w:jc w:val="both"/>
              <w:rPr>
                <w:rFonts w:ascii="Cambria" w:hAnsi="Cambria" w:cs="Cambria"/>
              </w:rPr>
            </w:pPr>
          </w:p>
          <w:p w:rsidR="00080BC4" w:rsidRPr="000B44C0" w:rsidRDefault="00080BC4" w:rsidP="007D531E">
            <w:pPr>
              <w:ind w:left="38"/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LITERATURA DWUDZIESTOLECIA </w:t>
            </w:r>
          </w:p>
          <w:p w:rsidR="00080BC4" w:rsidRDefault="00080BC4" w:rsidP="007D531E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 xml:space="preserve">Ramy czasowe i chronologiczne okresu. Podstawowe terminy i pojęcia związane z epoką: futuryzm, formizm, kubizm, ekspresjonizm, imażynizm, dadaizm, surrealizm. </w:t>
            </w:r>
          </w:p>
          <w:p w:rsidR="00080BC4" w:rsidRPr="000B44C0" w:rsidRDefault="00080BC4" w:rsidP="007D531E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>Grupy, manifesty i programy literackie okresu, oraz twórczość poetycka ich przedstawicieli (jej przemiany, podstawowe tendencje, idee, charakterystyczne tematy i wątki):</w:t>
            </w:r>
          </w:p>
          <w:p w:rsidR="00080BC4" w:rsidRPr="000B44C0" w:rsidRDefault="00080BC4" w:rsidP="007D531E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>- Skamander i jego okolice (Julian Tuwim, Jan Lechoń, Kazimierz Wierzyński, Antoni Słonimski, Jarosław Iwaszkiewicz, Maria Pawlikowska-Jasnorzewska, Kazimiera Iłłakowiczówna).</w:t>
            </w:r>
          </w:p>
          <w:p w:rsidR="00080BC4" w:rsidRPr="000B44C0" w:rsidRDefault="00080BC4" w:rsidP="007D531E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 xml:space="preserve">- „Ekspresjoniści Polscy” (Tytus Czyżewski, Stanisław Ignacy Witkiewicz, Leon Chwistek), </w:t>
            </w:r>
          </w:p>
          <w:p w:rsidR="00080BC4" w:rsidRPr="000B44C0" w:rsidRDefault="00080BC4" w:rsidP="007D531E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 xml:space="preserve">- futuryści (Tytus Czyżewski, Anatol Stern, Aleksander Wat, Bruno Jasieński), </w:t>
            </w:r>
          </w:p>
          <w:p w:rsidR="00080BC4" w:rsidRPr="000B44C0" w:rsidRDefault="00080BC4" w:rsidP="007D531E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 xml:space="preserve">- Awangarda Krakowska (Tadeusz Peiper, Jalu Kurek, Jan Brzękowski, Julian Przyboś), </w:t>
            </w:r>
          </w:p>
          <w:p w:rsidR="00080BC4" w:rsidRPr="000B44C0" w:rsidRDefault="00080BC4" w:rsidP="007D531E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 xml:space="preserve">- „Zwrotnica” (Julian Przyboś), </w:t>
            </w:r>
          </w:p>
          <w:p w:rsidR="00080BC4" w:rsidRPr="000B44C0" w:rsidRDefault="00080BC4" w:rsidP="007D531E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 xml:space="preserve">- Kwadryga (Konstanty I. Gałczyński, Włodzimierz Słobodnik, Stanisław Ryszard Dobrowolski, Władysław Sebyła, Lucjan Szenwald), </w:t>
            </w:r>
          </w:p>
          <w:p w:rsidR="00080BC4" w:rsidRPr="000B44C0" w:rsidRDefault="00080BC4" w:rsidP="007D531E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 xml:space="preserve">- wileńskie „Żagary” (Czesław Miłosz, Jerzy Putrament, Jerzy Zagórski, Aleksander Rymkiewicz,), </w:t>
            </w:r>
          </w:p>
          <w:p w:rsidR="00080BC4" w:rsidRPr="000B44C0" w:rsidRDefault="00080BC4" w:rsidP="007D531E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>- autentyzm (Stanisław Czernik, Jan Bolesław Ożóg, Józef Andrzej Frasik)</w:t>
            </w:r>
            <w:r w:rsidR="001905FF">
              <w:rPr>
                <w:rFonts w:ascii="Cambria" w:hAnsi="Cambria" w:cs="Cambria"/>
                <w:color w:val="000000"/>
              </w:rPr>
              <w:t>.</w:t>
            </w:r>
          </w:p>
          <w:p w:rsidR="00080BC4" w:rsidRPr="000B44C0" w:rsidRDefault="00080BC4" w:rsidP="007D531E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>Władysław Broniewski jako przedstawiciel nurtu poezji rewolucyjnej i</w:t>
            </w:r>
            <w:r w:rsidRPr="000B44C0">
              <w:rPr>
                <w:rFonts w:ascii="Cambria" w:hAnsi="Cambria" w:cs="Cambria"/>
              </w:rPr>
              <w:t xml:space="preserve"> kontynuator nurtu poezji tyrtejskiej. Romantyka rewolucyjna w poezji Broniewskiego: </w:t>
            </w:r>
            <w:r w:rsidRPr="000B44C0">
              <w:rPr>
                <w:rFonts w:ascii="Cambria" w:hAnsi="Cambria" w:cs="Cambria"/>
                <w:i/>
                <w:iCs/>
              </w:rPr>
              <w:t xml:space="preserve">Dymy nad miastem </w:t>
            </w:r>
            <w:r w:rsidRPr="000B44C0">
              <w:rPr>
                <w:rFonts w:ascii="Cambria" w:hAnsi="Cambria" w:cs="Cambria"/>
              </w:rPr>
              <w:t xml:space="preserve">(1927 r.), </w:t>
            </w:r>
            <w:r w:rsidRPr="000B44C0">
              <w:rPr>
                <w:rFonts w:ascii="Cambria" w:hAnsi="Cambria" w:cs="Cambria"/>
                <w:i/>
                <w:iCs/>
              </w:rPr>
              <w:t xml:space="preserve">Troska i pieśń </w:t>
            </w:r>
            <w:r w:rsidRPr="000B44C0">
              <w:rPr>
                <w:rFonts w:ascii="Cambria" w:hAnsi="Cambria" w:cs="Cambria"/>
              </w:rPr>
              <w:t xml:space="preserve">(1932), </w:t>
            </w:r>
            <w:r w:rsidRPr="000B44C0">
              <w:rPr>
                <w:rFonts w:ascii="Cambria" w:hAnsi="Cambria" w:cs="Cambria"/>
                <w:i/>
                <w:iCs/>
              </w:rPr>
              <w:t xml:space="preserve">Krzyk ostateczny </w:t>
            </w:r>
            <w:r w:rsidRPr="000B44C0">
              <w:rPr>
                <w:rFonts w:ascii="Cambria" w:hAnsi="Cambria" w:cs="Cambria"/>
              </w:rPr>
              <w:t>(1938 r.).</w:t>
            </w:r>
          </w:p>
          <w:p w:rsidR="000127F4" w:rsidRDefault="00080BC4" w:rsidP="007D531E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>Powieść wojenno-polityczna okresu (Juliusz Kaden-Bandrowski, Stefan Żeromski, Andrzej Strug, Zofia Nałkowska, Melchior Wańkowicz, Ferdynand Goetel</w:t>
            </w:r>
            <w:r w:rsidR="00DB02CD">
              <w:rPr>
                <w:rFonts w:ascii="Cambria" w:hAnsi="Cambria" w:cs="Cambria"/>
                <w:color w:val="000000"/>
              </w:rPr>
              <w:t xml:space="preserve"> – wybrane przykłady</w:t>
            </w:r>
            <w:r w:rsidRPr="000B44C0">
              <w:rPr>
                <w:rFonts w:ascii="Cambria" w:hAnsi="Cambria" w:cs="Cambria"/>
                <w:color w:val="000000"/>
              </w:rPr>
              <w:t xml:space="preserve">). </w:t>
            </w:r>
          </w:p>
          <w:p w:rsidR="000127F4" w:rsidRDefault="00080BC4" w:rsidP="007D531E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>Powieść realistyczno-psychologiczna okresu (Zofia Nałkowska, Jarosław Iwaszkiewicz, Maria Dąbrowska, Maria Kuncewiczowa, Pola Gojawiczyńska</w:t>
            </w:r>
            <w:r w:rsidR="00DB02CD">
              <w:rPr>
                <w:rFonts w:ascii="Cambria" w:hAnsi="Cambria" w:cs="Cambria"/>
                <w:color w:val="000000"/>
              </w:rPr>
              <w:t xml:space="preserve"> - wybrane przykłady</w:t>
            </w:r>
            <w:r w:rsidRPr="000B44C0">
              <w:rPr>
                <w:rFonts w:ascii="Cambria" w:hAnsi="Cambria" w:cs="Cambria"/>
                <w:color w:val="000000"/>
              </w:rPr>
              <w:t xml:space="preserve">). </w:t>
            </w:r>
          </w:p>
          <w:p w:rsidR="000127F4" w:rsidRDefault="00080BC4" w:rsidP="007D531E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>Powieść autobiograficzna okresu (Juliusz Kaden-Bandrowski, Wiktor Gomulicki, Kornel Makuszyński, Emil Zegadłowicz, Melchior Wańkowicz</w:t>
            </w:r>
            <w:r w:rsidR="00DB02CD">
              <w:rPr>
                <w:rFonts w:ascii="Cambria" w:hAnsi="Cambria" w:cs="Cambria"/>
                <w:color w:val="000000"/>
              </w:rPr>
              <w:t xml:space="preserve"> - wybrane przykłady</w:t>
            </w:r>
            <w:r w:rsidRPr="000B44C0">
              <w:rPr>
                <w:rFonts w:ascii="Cambria" w:hAnsi="Cambria" w:cs="Cambria"/>
                <w:color w:val="000000"/>
              </w:rPr>
              <w:t xml:space="preserve">). </w:t>
            </w:r>
          </w:p>
          <w:p w:rsidR="00080BC4" w:rsidRDefault="00080BC4" w:rsidP="007D531E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>Powieść historyczna okresu (Zofia Kossak-Szczucka, Jan Parandowski, Stefan Żeromski, Teodor Parnicki, Hanna Malewska</w:t>
            </w:r>
            <w:r w:rsidR="00DB02CD">
              <w:rPr>
                <w:rFonts w:ascii="Cambria" w:hAnsi="Cambria" w:cs="Cambria"/>
                <w:color w:val="000000"/>
              </w:rPr>
              <w:t xml:space="preserve"> - wybrane przykłady</w:t>
            </w:r>
            <w:r w:rsidRPr="000B44C0">
              <w:rPr>
                <w:rFonts w:ascii="Cambria" w:hAnsi="Cambria" w:cs="Cambria"/>
                <w:color w:val="000000"/>
              </w:rPr>
              <w:t>).</w:t>
            </w:r>
          </w:p>
          <w:p w:rsidR="00DB02CD" w:rsidRPr="000B44C0" w:rsidRDefault="00DB02CD" w:rsidP="007D531E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>
              <w:rPr>
                <w:rFonts w:ascii="Cambria" w:hAnsi="Cambria" w:cs="Cambria"/>
                <w:color w:val="000000"/>
              </w:rPr>
              <w:t>Powieść fantastyczno-naukowa („Na srebrnym globie” Jerzego Żuławskiego).</w:t>
            </w:r>
          </w:p>
          <w:p w:rsidR="00080BC4" w:rsidRPr="000B44C0" w:rsidRDefault="00080BC4" w:rsidP="007D531E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>Proza nowatorska (Bruno Schulz, Witold Gombrowicz).</w:t>
            </w:r>
          </w:p>
          <w:p w:rsidR="00080BC4" w:rsidRPr="000B44C0" w:rsidRDefault="00080BC4" w:rsidP="007D531E">
            <w:pPr>
              <w:ind w:left="38"/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color w:val="000000"/>
              </w:rPr>
              <w:t>Nurt „utraconej Atlantydy” (Stanisław Vincenz).</w:t>
            </w:r>
          </w:p>
          <w:p w:rsidR="000127F4" w:rsidRDefault="00080BC4" w:rsidP="007D531E">
            <w:pPr>
              <w:ind w:left="38"/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 xml:space="preserve">Dramat: Stanisław Ignacy Witkiewicz i jego Teoria Czystej Formy. </w:t>
            </w:r>
          </w:p>
          <w:p w:rsidR="00080BC4" w:rsidRPr="000B44C0" w:rsidRDefault="00080BC4" w:rsidP="007D531E">
            <w:pPr>
              <w:ind w:left="38"/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color w:val="000000"/>
              </w:rPr>
              <w:t>Inni dramaturdzy okresu: Jerzy Hulewicz (jako przedstawiciel dramatu awangardowego), Karol Hubert Rostworowski (jako przedstawiciel dramatu realistyczno-obyczajowego), Jerzy Szaniawski (jako przedstawiciel dramatu realistyczno-psychologicznego), Antoni Cwojdziński (jako przedstawiciel nurtu komediowego), Adolf Nowaczyński, Stanisława Przybyszewska (przedstawiciele dramatu historycznego).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</w:p>
        </w:tc>
      </w:tr>
      <w:tr w:rsidR="00080BC4" w:rsidRPr="000B44C0">
        <w:tc>
          <w:tcPr>
            <w:tcW w:w="10008" w:type="dxa"/>
            <w:shd w:val="pct15" w:color="auto" w:fill="FFFFFF"/>
          </w:tcPr>
          <w:p w:rsidR="00080BC4" w:rsidRPr="000B44C0" w:rsidRDefault="00080BC4" w:rsidP="007D531E">
            <w:pPr>
              <w:jc w:val="both"/>
              <w:rPr>
                <w:rFonts w:ascii="Cambria" w:hAnsi="Cambria" w:cs="Cambria"/>
                <w:b/>
                <w:bCs/>
              </w:rPr>
            </w:pPr>
            <w:r w:rsidRPr="000B44C0">
              <w:rPr>
                <w:rFonts w:ascii="Cambria" w:hAnsi="Cambria" w:cs="Cambria"/>
                <w:b/>
                <w:bCs/>
              </w:rPr>
              <w:lastRenderedPageBreak/>
              <w:t>Ćwiczenia</w:t>
            </w:r>
          </w:p>
        </w:tc>
      </w:tr>
      <w:tr w:rsidR="00080BC4" w:rsidRPr="000B44C0">
        <w:tc>
          <w:tcPr>
            <w:tcW w:w="10008" w:type="dxa"/>
            <w:vAlign w:val="center"/>
          </w:tcPr>
          <w:p w:rsidR="00080BC4" w:rsidRPr="000B44C0" w:rsidRDefault="00080BC4" w:rsidP="000B54D0">
            <w:pPr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 xml:space="preserve">Ćwiczenia </w:t>
            </w:r>
            <w:r w:rsidRPr="000B44C0">
              <w:rPr>
                <w:rFonts w:ascii="Cambria" w:hAnsi="Cambria" w:cs="Cambria"/>
              </w:rPr>
              <w:t>(materiał analityczny stanowią wybrane teksty autorów i artykuły historyków literatury):</w:t>
            </w:r>
          </w:p>
          <w:p w:rsidR="00080BC4" w:rsidRPr="000B44C0" w:rsidRDefault="00080BC4" w:rsidP="007D531E">
            <w:pPr>
              <w:ind w:left="360"/>
              <w:jc w:val="both"/>
              <w:rPr>
                <w:rFonts w:ascii="Cambria" w:hAnsi="Cambria" w:cs="Cambria"/>
              </w:rPr>
            </w:pPr>
          </w:p>
          <w:p w:rsidR="00080BC4" w:rsidRPr="000B44C0" w:rsidRDefault="00080BC4" w:rsidP="000B54D0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>MŁODA POLSKA</w:t>
            </w:r>
          </w:p>
          <w:p w:rsidR="00080BC4" w:rsidRPr="00EF3474" w:rsidRDefault="00080BC4" w:rsidP="00EF3474">
            <w:pPr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</w:rPr>
              <w:t>Teorie przełomów kulturowych.</w:t>
            </w:r>
            <w:r w:rsidRPr="000B44C0">
              <w:rPr>
                <w:rFonts w:ascii="Cambria" w:hAnsi="Cambria" w:cs="Cambria"/>
                <w:color w:val="000000"/>
              </w:rPr>
              <w:t xml:space="preserve"> </w:t>
            </w:r>
            <w:r>
              <w:rPr>
                <w:rFonts w:ascii="Cambria" w:hAnsi="Cambria" w:cs="Cambria"/>
                <w:color w:val="000000"/>
              </w:rPr>
              <w:t>R</w:t>
            </w:r>
            <w:r w:rsidRPr="00EF3474">
              <w:rPr>
                <w:rFonts w:ascii="Cambria" w:hAnsi="Cambria" w:cs="Cambria"/>
                <w:color w:val="000000"/>
              </w:rPr>
              <w:t xml:space="preserve">elacje między pojęciami: prąd – styl – epoka literacka. </w:t>
            </w:r>
            <w:r>
              <w:rPr>
                <w:rFonts w:ascii="Cambria" w:hAnsi="Cambria" w:cs="Cambria"/>
                <w:color w:val="000000"/>
              </w:rPr>
              <w:t>R</w:t>
            </w:r>
            <w:r w:rsidRPr="00EF3474">
              <w:rPr>
                <w:rFonts w:ascii="Cambria" w:hAnsi="Cambria" w:cs="Cambria"/>
                <w:color w:val="000000"/>
              </w:rPr>
              <w:t>ol</w:t>
            </w:r>
            <w:r>
              <w:rPr>
                <w:rFonts w:ascii="Cambria" w:hAnsi="Cambria" w:cs="Cambria"/>
                <w:color w:val="000000"/>
              </w:rPr>
              <w:t>a</w:t>
            </w:r>
            <w:r w:rsidRPr="00EF3474">
              <w:rPr>
                <w:rFonts w:ascii="Cambria" w:hAnsi="Cambria" w:cs="Cambria"/>
                <w:color w:val="000000"/>
              </w:rPr>
              <w:t xml:space="preserve"> koncepcj</w:t>
            </w:r>
            <w:r>
              <w:rPr>
                <w:rFonts w:ascii="Cambria" w:hAnsi="Cambria" w:cs="Cambria"/>
                <w:color w:val="000000"/>
              </w:rPr>
              <w:t>i</w:t>
            </w:r>
            <w:r w:rsidRPr="00EF3474">
              <w:rPr>
                <w:rFonts w:ascii="Cambria" w:hAnsi="Cambria" w:cs="Cambria"/>
                <w:color w:val="000000"/>
              </w:rPr>
              <w:t xml:space="preserve"> Heinricha Wőlfflina w rozwoju tezy o dwuprądowości literatury.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</w:rPr>
              <w:t xml:space="preserve">Pojęcie wartości w epoce modernizmu. Podstawowe opozycje w zakresie postaw życiowych, które wyłoniły się w wyniku zderzenia modernizmu z pozytywizmem. 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>Dekadentyzm, orientalizm, katastrofizm, satanizm w poezji Młodej Polski. Charakterystyczne tematy i motywy w twórczości poetów tego okresu (praca z wierszami Kazimierza Przerwy-Tetmajera, Jana Kasprowicza, Leopolda Staffa, Bolesława Leśmiana, Tadeusza Micińskiego, Stanisława Koraba Brzozowskiego, Wincentego Koraba Brzozowskiego).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 xml:space="preserve">Osobowość młodopolskiego artysty na przykładzie działalności i twórczości Stanisława Przybyszewskiego. 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 xml:space="preserve">Elementy warsztatu poetów młodopolskich (technika wolnych skojarzeń, praktyczna realizacja teorii „korespondencji sztuk”, psychizacja krajobrazu, rozluźnienie rygorów wersyfikacyjnych). Pojęcie „młodopolszczyzny”. </w:t>
            </w:r>
          </w:p>
          <w:p w:rsidR="00080BC4" w:rsidRPr="00EF3474" w:rsidRDefault="00080BC4" w:rsidP="00EF3474">
            <w:pPr>
              <w:jc w:val="both"/>
              <w:rPr>
                <w:rFonts w:ascii="Cambria" w:hAnsi="Cambria" w:cs="Cambria"/>
                <w:color w:val="000000"/>
              </w:rPr>
            </w:pPr>
            <w:r w:rsidRPr="00EF3474">
              <w:rPr>
                <w:rFonts w:ascii="Cambria" w:hAnsi="Cambria" w:cs="Cambria"/>
                <w:color w:val="000000"/>
              </w:rPr>
              <w:t>„Requiem aeternam” Przybyszewskiego jako monolog modernistycznego „ja”.</w:t>
            </w:r>
          </w:p>
          <w:p w:rsidR="00080BC4" w:rsidRPr="00EF3474" w:rsidRDefault="00080BC4" w:rsidP="00EF3474">
            <w:pPr>
              <w:jc w:val="both"/>
              <w:rPr>
                <w:rFonts w:ascii="Cambria" w:hAnsi="Cambria" w:cs="Cambria"/>
                <w:color w:val="000000"/>
              </w:rPr>
            </w:pPr>
            <w:r>
              <w:rPr>
                <w:rFonts w:ascii="Cambria" w:hAnsi="Cambria" w:cs="Cambria"/>
                <w:color w:val="000000"/>
              </w:rPr>
              <w:t>Symbol i symbolizm w poezji Młodej Polski.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color w:val="000000"/>
              </w:rPr>
              <w:t xml:space="preserve">Motyw kobiety w sztuce i literaturze Młodej Polski. </w:t>
            </w:r>
            <w:r w:rsidR="000127F4">
              <w:rPr>
                <w:rFonts w:ascii="Cambria" w:hAnsi="Cambria" w:cs="Cambria"/>
                <w:color w:val="000000"/>
              </w:rPr>
              <w:t xml:space="preserve">Obraz Salome w literaturze polskiej z uwzględnieniem kontekstu europejskiego. </w:t>
            </w:r>
            <w:r w:rsidRPr="000B44C0">
              <w:rPr>
                <w:rFonts w:ascii="Cambria" w:hAnsi="Cambria" w:cs="Cambria"/>
                <w:color w:val="000000"/>
              </w:rPr>
              <w:t xml:space="preserve">Mizoginizm. „Androgyne” i „Śnieg” Stanisława Przybyszewskiego. </w:t>
            </w:r>
          </w:p>
          <w:p w:rsidR="00080BC4" w:rsidRPr="00EF3474" w:rsidRDefault="00080BC4" w:rsidP="00EF3474">
            <w:pPr>
              <w:jc w:val="both"/>
              <w:rPr>
                <w:rFonts w:ascii="Cambria" w:hAnsi="Cambria" w:cs="Cambria"/>
              </w:rPr>
            </w:pPr>
            <w:r w:rsidRPr="00EF3474">
              <w:rPr>
                <w:rFonts w:ascii="Cambria" w:hAnsi="Cambria" w:cs="Cambria"/>
                <w:color w:val="000000"/>
              </w:rPr>
              <w:t>„Hymny” Kasprowicza – wizja Boga, człowieka i świata.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color w:val="000000"/>
              </w:rPr>
              <w:t>Motyw szatana w poezji Młodej Polski (J. Kasprowicz, T. Miciński, K. Przerwa-Tetmajer, K. Zawistowska, M. Komornicka).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 xml:space="preserve">Młodopolskie poetki (Kazimiera Zawistowska, Maryla Wolska, Maria Komornicka, Bronisława Ostrowska). 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color w:val="000000"/>
              </w:rPr>
              <w:t>Poezja Bolesława Leśmiana (oniryzm, kreacjonizm, imaginizm).</w:t>
            </w:r>
          </w:p>
          <w:p w:rsidR="00080BC4" w:rsidRPr="000B44C0" w:rsidRDefault="00080BC4" w:rsidP="000B54D0">
            <w:pPr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lastRenderedPageBreak/>
              <w:t>LITERATURA DWUDZIESTOLECIA</w:t>
            </w:r>
          </w:p>
          <w:p w:rsidR="00080BC4" w:rsidRPr="00EF3474" w:rsidRDefault="00080BC4" w:rsidP="00EF3474">
            <w:pPr>
              <w:jc w:val="both"/>
              <w:rPr>
                <w:rFonts w:ascii="Cambria" w:hAnsi="Cambria" w:cs="Cambria"/>
                <w:color w:val="000000"/>
              </w:rPr>
            </w:pPr>
            <w:r w:rsidRPr="00EF3474">
              <w:rPr>
                <w:rFonts w:ascii="Cambria" w:hAnsi="Cambria" w:cs="Cambria"/>
                <w:color w:val="000000"/>
              </w:rPr>
              <w:t>Pojęcie pokolenia literackiego, kulturowa i biologiczna koncepcja pokolenia literackiego, przeżycie pokoleniowe, świadomość pokoleniowa, grupa środowiskowa.</w:t>
            </w:r>
          </w:p>
          <w:p w:rsidR="00080BC4" w:rsidRPr="000B44C0" w:rsidRDefault="00080BC4" w:rsidP="000B54D0">
            <w:pPr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>Elementy poetyki futuryzmu i surrealizmu na wybranych przykładach (praca z tekstami Anatola Sterna, Aleksandra Wata, Brunona Jasieńskiego, Jana Brzękowskiego). Cechy poezji kręgu Skamandra na wybranych przykładach (praca z tekstami Juliana Tuwima, Kazimierza Wierzyńskiego, Jana Lechonia).</w:t>
            </w:r>
          </w:p>
          <w:p w:rsidR="00080BC4" w:rsidRPr="000B44C0" w:rsidRDefault="00080BC4" w:rsidP="000B54D0">
            <w:pPr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 xml:space="preserve">Cechy poezji Awangardy Krakowskiej na wybranych przykładach (Tadeusz Peiper, Julian Przyboś). Poezja Dwudziestolecia </w:t>
            </w:r>
            <w:r w:rsidRPr="000B44C0">
              <w:rPr>
                <w:rFonts w:ascii="Cambria" w:hAnsi="Cambria" w:cs="Cambria"/>
              </w:rPr>
              <w:t>w terminologii prawodawców i autorów programów poetyckich: słowa na wolności, urbanizm, międzysłowie, pseudonim poetycki, wyobraźnia wyzwolona.</w:t>
            </w:r>
          </w:p>
          <w:p w:rsidR="00080BC4" w:rsidRPr="000B44C0" w:rsidRDefault="00080BC4" w:rsidP="000B54D0">
            <w:pPr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>Cechy poezji Drugiej Awangardy na wybranych przykładach (praca z tekstami - Józef Czechowicz, Czesław Miłosz).</w:t>
            </w:r>
          </w:p>
          <w:p w:rsidR="00080BC4" w:rsidRPr="000B44C0" w:rsidRDefault="00080BC4" w:rsidP="000B54D0">
            <w:pPr>
              <w:jc w:val="both"/>
              <w:rPr>
                <w:rFonts w:ascii="Cambria" w:hAnsi="Cambria" w:cs="Cambria"/>
                <w:color w:val="000000"/>
              </w:rPr>
            </w:pPr>
            <w:r w:rsidRPr="000B44C0">
              <w:rPr>
                <w:rFonts w:ascii="Cambria" w:hAnsi="Cambria" w:cs="Cambria"/>
                <w:color w:val="000000"/>
              </w:rPr>
              <w:t xml:space="preserve">Między tradycją a nowatorstwem. Bieguny </w:t>
            </w:r>
            <w:r w:rsidRPr="000B44C0">
              <w:rPr>
                <w:rFonts w:ascii="Cambria" w:hAnsi="Cambria" w:cs="Cambria"/>
              </w:rPr>
              <w:t>poetyki form narracyjnych Dwudziestolecia na wybranych przykładach (Dąbrowska</w:t>
            </w:r>
            <w:r w:rsidR="00572D96">
              <w:rPr>
                <w:rFonts w:ascii="Cambria" w:hAnsi="Cambria" w:cs="Cambria"/>
              </w:rPr>
              <w:t>,</w:t>
            </w:r>
            <w:r w:rsidRPr="000B44C0">
              <w:rPr>
                <w:rFonts w:ascii="Cambria" w:hAnsi="Cambria" w:cs="Cambria"/>
              </w:rPr>
              <w:t xml:space="preserve"> Nałkowska, Kuncewiczowa, Schulz, Gombrowicz).</w:t>
            </w:r>
          </w:p>
          <w:p w:rsidR="00080BC4" w:rsidRPr="000B44C0" w:rsidRDefault="00080BC4" w:rsidP="000B54D0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color w:val="000000"/>
              </w:rPr>
              <w:t xml:space="preserve">Groteska w dramaturgii Dwudziestolecia na wybranych przykładach (Witkacy). </w:t>
            </w:r>
          </w:p>
          <w:p w:rsidR="00080BC4" w:rsidRPr="000B44C0" w:rsidRDefault="00080BC4" w:rsidP="007D531E">
            <w:pPr>
              <w:ind w:left="360"/>
              <w:jc w:val="both"/>
              <w:rPr>
                <w:rFonts w:ascii="Cambria" w:hAnsi="Cambria" w:cs="Cambria"/>
              </w:rPr>
            </w:pPr>
          </w:p>
        </w:tc>
      </w:tr>
      <w:tr w:rsidR="00080BC4" w:rsidRPr="000B44C0">
        <w:tc>
          <w:tcPr>
            <w:tcW w:w="10008" w:type="dxa"/>
            <w:shd w:val="pct15" w:color="auto" w:fill="FFFFFF"/>
          </w:tcPr>
          <w:p w:rsidR="00080BC4" w:rsidRPr="000B44C0" w:rsidRDefault="00080BC4" w:rsidP="007D531E">
            <w:pPr>
              <w:pStyle w:val="Nagwek1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lastRenderedPageBreak/>
              <w:t>Laboratorium</w:t>
            </w:r>
          </w:p>
        </w:tc>
      </w:tr>
      <w:tr w:rsidR="00080BC4" w:rsidRPr="000B44C0">
        <w:tc>
          <w:tcPr>
            <w:tcW w:w="10008" w:type="dxa"/>
          </w:tcPr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</w:p>
        </w:tc>
      </w:tr>
      <w:tr w:rsidR="00080BC4" w:rsidRPr="000B44C0">
        <w:tc>
          <w:tcPr>
            <w:tcW w:w="10008" w:type="dxa"/>
            <w:shd w:val="pct15" w:color="auto" w:fill="FFFFFF"/>
          </w:tcPr>
          <w:p w:rsidR="00080BC4" w:rsidRPr="000B44C0" w:rsidRDefault="00080BC4" w:rsidP="007D531E">
            <w:pPr>
              <w:pStyle w:val="Nagwek1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>Projekt</w:t>
            </w:r>
          </w:p>
        </w:tc>
      </w:tr>
      <w:tr w:rsidR="00080BC4" w:rsidRPr="000B44C0">
        <w:tc>
          <w:tcPr>
            <w:tcW w:w="10008" w:type="dxa"/>
            <w:tcBorders>
              <w:bottom w:val="single" w:sz="12" w:space="0" w:color="auto"/>
            </w:tcBorders>
          </w:tcPr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</w:p>
        </w:tc>
      </w:tr>
    </w:tbl>
    <w:p w:rsidR="00080BC4" w:rsidRPr="000B44C0" w:rsidRDefault="00080BC4" w:rsidP="007D531E">
      <w:pPr>
        <w:jc w:val="both"/>
        <w:rPr>
          <w:rFonts w:ascii="Cambria" w:hAnsi="Cambria" w:cs="Cambria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8624"/>
      </w:tblGrid>
      <w:tr w:rsidR="00080BC4" w:rsidRPr="000B44C0">
        <w:tc>
          <w:tcPr>
            <w:tcW w:w="1384" w:type="dxa"/>
            <w:tcBorders>
              <w:top w:val="single" w:sz="12" w:space="0" w:color="auto"/>
            </w:tcBorders>
            <w:vAlign w:val="center"/>
          </w:tcPr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>Literatura podstawowa</w:t>
            </w:r>
          </w:p>
        </w:tc>
        <w:tc>
          <w:tcPr>
            <w:tcW w:w="8624" w:type="dxa"/>
            <w:tcBorders>
              <w:top w:val="single" w:sz="12" w:space="0" w:color="auto"/>
            </w:tcBorders>
          </w:tcPr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B44C0">
              <w:rPr>
                <w:rFonts w:ascii="Cambria" w:hAnsi="Cambria" w:cs="Cambria"/>
                <w:b/>
                <w:bCs/>
                <w:sz w:val="20"/>
                <w:szCs w:val="20"/>
              </w:rPr>
              <w:t>Literatura Młodej Polski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B44C0">
              <w:rPr>
                <w:rFonts w:ascii="Cambria" w:hAnsi="Cambria" w:cs="Cambria"/>
                <w:b/>
                <w:bCs/>
                <w:sz w:val="20"/>
                <w:szCs w:val="20"/>
              </w:rPr>
              <w:t>POEZJA i DRAMAT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Jan Kasprowicz,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Wybór poezji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oprac. J. J. Lipski, wyd. 3 rozszerz., Wrocław </w:t>
            </w:r>
            <w:r w:rsidRPr="000B44C0">
              <w:rPr>
                <w:rFonts w:ascii="Cambria" w:hAnsi="Cambria" w:cs="Cambria"/>
                <w:sz w:val="20"/>
                <w:szCs w:val="20"/>
              </w:rPr>
              <w:br/>
              <w:t xml:space="preserve">1990 (BN I, 120) (Hymny: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Dies irae, Święty Boże, Moja pieśń wieczorna, Hymn świętego Franciszka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; poezje: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Krzak dzikiej róży, Księga ubogich, O bohaterskim koniu i walącym się domu</w:t>
            </w:r>
            <w:r w:rsidRPr="000B44C0">
              <w:rPr>
                <w:rFonts w:ascii="Cambria" w:hAnsi="Cambria" w:cs="Cambria"/>
                <w:sz w:val="20"/>
                <w:szCs w:val="20"/>
              </w:rPr>
              <w:t>)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Kazimierz Tetmajer,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Poezje wybrane</w:t>
            </w:r>
            <w:r w:rsidRPr="000B44C0">
              <w:rPr>
                <w:rFonts w:ascii="Cambria" w:hAnsi="Cambria" w:cs="Cambria"/>
                <w:sz w:val="20"/>
                <w:szCs w:val="20"/>
              </w:rPr>
              <w:t>, oprac. J. Krzyżanowski, wyd. 2 zmien., Wrocław 1968 (BN I, 123)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Tadeusz Miciński,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Poezje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Kraków 1980 („Biblioteka Poezji Młodej Polski”) lub „W mroku gwiazd” 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Tadeusz Miciński,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Kniaź Patiomkin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w: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Utwory dramatyczne</w:t>
            </w:r>
            <w:r w:rsidRPr="000B44C0">
              <w:rPr>
                <w:rFonts w:ascii="Cambria" w:hAnsi="Cambria" w:cs="Cambria"/>
                <w:sz w:val="20"/>
                <w:szCs w:val="20"/>
              </w:rPr>
              <w:t>, t. 1, wybór i oprac. T. Wróblewska, Kraków 1996.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Bolesław Leśmian,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Poezje wybrane</w:t>
            </w:r>
            <w:r w:rsidRPr="000B44C0">
              <w:rPr>
                <w:rFonts w:ascii="Cambria" w:hAnsi="Cambria" w:cs="Cambria"/>
                <w:sz w:val="20"/>
                <w:szCs w:val="20"/>
              </w:rPr>
              <w:t>, oprac. J. Trznadel, wyd. 3 rozszerz., Wrocław 1991 (BN I, 217) – teksty z tomu Sad rozstajny.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Stanisław Wyspiański,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Warszawianka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.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Noc listopadowa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oprac. J. Nowakowski, Wrocław 1967 (BN I 193). 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Stanisław Wyspiański,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Wesele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oprac. J. Nowakowski, wyd. 2, Wrocław 1977 (BN I, 218). 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Stanisław Wyspiański,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Wyzwolenie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oprac. A. Łempicka, Wrocław 1970 (BN I, 200). 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Gabriela Zapolska,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Żabusia. Ich czworo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oprac. T. Weiss, Wrocław 1974 (BN I, 219). </w:t>
            </w:r>
            <w:r w:rsidRPr="000B44C0">
              <w:rPr>
                <w:rFonts w:ascii="Cambria" w:hAnsi="Cambria" w:cs="Cambria"/>
                <w:sz w:val="20"/>
                <w:szCs w:val="20"/>
              </w:rPr>
              <w:br/>
              <w:t xml:space="preserve">Jan August Kisielewski,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W sieci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w: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Dramaty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oprac. R. Taborski, Wrocław 1969 (BN I, 196). 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 Stanisław Przybyszewski,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Wybór pism</w:t>
            </w:r>
            <w:r w:rsidRPr="000B44C0">
              <w:rPr>
                <w:rFonts w:ascii="Cambria" w:hAnsi="Cambria" w:cs="Cambria"/>
                <w:sz w:val="20"/>
                <w:szCs w:val="20"/>
              </w:rPr>
              <w:t>, oprac. R. Taborski, Wrocław 1966 (BN I, 190) (1 dramat)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i/>
                <w:iCs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Tadeusz Rittner,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W małym domku</w:t>
            </w:r>
            <w:r w:rsidRPr="000B44C0">
              <w:rPr>
                <w:rFonts w:ascii="Cambria" w:hAnsi="Cambria" w:cs="Cambria"/>
                <w:sz w:val="20"/>
                <w:szCs w:val="20"/>
              </w:rPr>
              <w:t>, Kraków 2004.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Stefan Żeromski,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Róża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w: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Dzieła</w:t>
            </w:r>
            <w:r w:rsidRPr="000B44C0">
              <w:rPr>
                <w:rFonts w:ascii="Cambria" w:hAnsi="Cambria" w:cs="Cambria"/>
                <w:sz w:val="20"/>
                <w:szCs w:val="20"/>
              </w:rPr>
              <w:t>, s. 3, t. 1, pod red. Stanisława Pigonia, wstęp Henryka Markiewicza, Warszawa 1956.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B44C0">
              <w:rPr>
                <w:rFonts w:ascii="Cambria" w:hAnsi="Cambria" w:cs="Cambria"/>
                <w:b/>
                <w:bCs/>
                <w:sz w:val="20"/>
                <w:szCs w:val="20"/>
              </w:rPr>
              <w:t>PROZA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Wacław Berent,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Próchno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oprac. J. Paszek, wyd. 2 zmien.,Wrocław 1998 (BN I, 234). </w:t>
            </w:r>
            <w:r w:rsidRPr="000B44C0">
              <w:rPr>
                <w:rFonts w:ascii="Cambria" w:hAnsi="Cambria" w:cs="Cambria"/>
                <w:sz w:val="20"/>
                <w:szCs w:val="20"/>
              </w:rPr>
              <w:br/>
              <w:t xml:space="preserve">Ignacy Dąbrowski,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Śmierć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oprac. T. Lewandowski, Kraków 2001. 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Karol Irzykowski,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Pałuba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oprac. A. Budrecka, Wrocław 1981 (BN I, 240). 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Władysław St. Reymont,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Chłopi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oprac. F. Ziejka, Wrocław 1991 (BN I, 279). 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Władysław St. Reymont,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Nowele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t. 1-2, Kraków 1956. 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Władysław St. Reymont,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Ziemia obiecana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oprac. M. Popiel, Wrocław 1996 (BN I, 286). </w:t>
            </w:r>
            <w:r w:rsidRPr="000B44C0">
              <w:rPr>
                <w:rFonts w:ascii="Cambria" w:hAnsi="Cambria" w:cs="Cambria"/>
                <w:sz w:val="20"/>
                <w:szCs w:val="20"/>
              </w:rPr>
              <w:br/>
              <w:t xml:space="preserve">Tadeusz Żeleński-Boy,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Słówka</w:t>
            </w:r>
            <w:r w:rsidRPr="000B44C0">
              <w:rPr>
                <w:rFonts w:ascii="Cambria" w:hAnsi="Cambria" w:cs="Cambria"/>
                <w:sz w:val="20"/>
                <w:szCs w:val="20"/>
              </w:rPr>
              <w:t>, wstęp i wybór tekstów T. Weiss, Wrocław 1988 (BN I, 255).</w:t>
            </w:r>
            <w:r w:rsidRPr="000B44C0">
              <w:rPr>
                <w:rFonts w:ascii="Cambria" w:hAnsi="Cambria" w:cs="Cambria"/>
                <w:sz w:val="20"/>
                <w:szCs w:val="20"/>
              </w:rPr>
              <w:br/>
              <w:t xml:space="preserve"> Stefan Żeromski,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Ludzie bezdomni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oprac. I. Maciejewska, Wrocław 1987 (BN I, 254). 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Stefan Żeromski,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Popioły</w:t>
            </w:r>
            <w:r w:rsidRPr="000B44C0">
              <w:rPr>
                <w:rFonts w:ascii="Cambria" w:hAnsi="Cambria" w:cs="Cambria"/>
                <w:sz w:val="20"/>
                <w:szCs w:val="20"/>
              </w:rPr>
              <w:t>, oprac. J. Paszek, wstęp I. Maciejewska, Wrocław 1996 (BN I,289).</w:t>
            </w:r>
            <w:r w:rsidRPr="000B44C0">
              <w:rPr>
                <w:rFonts w:ascii="Cambria" w:hAnsi="Cambria" w:cs="Cambria"/>
                <w:sz w:val="20"/>
                <w:szCs w:val="20"/>
              </w:rPr>
              <w:br/>
              <w:t xml:space="preserve">Stefan Żeromski,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Syzyfowe prace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oprac. A. Hutnikiewicz, Wrocław 1973 (BN I, 216). 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Stefan Żeromski,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Wierna rzeka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, oprac. Z. J. Adamczyk, Wrocław 1978 (BN I, 232). 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Stefan Żeromski,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Wybór opowiadań</w:t>
            </w:r>
            <w:r w:rsidRPr="000B44C0">
              <w:rPr>
                <w:rFonts w:ascii="Cambria" w:hAnsi="Cambria" w:cs="Cambria"/>
                <w:sz w:val="20"/>
                <w:szCs w:val="20"/>
              </w:rPr>
              <w:t>, oprac. A. Hutnikiewicz, Wrocław 1971 (BN I, 203).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 xml:space="preserve">Jerzy Żuławski,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Na srebrnym globie. Rękopis z księżyca</w:t>
            </w:r>
            <w:r w:rsidRPr="000B44C0">
              <w:rPr>
                <w:rFonts w:ascii="Cambria" w:hAnsi="Cambria" w:cs="Cambria"/>
                <w:sz w:val="20"/>
                <w:szCs w:val="20"/>
              </w:rPr>
              <w:t>, Kraków 1959.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B44C0">
              <w:rPr>
                <w:rFonts w:ascii="Cambria" w:hAnsi="Cambria" w:cs="Cambria"/>
                <w:b/>
                <w:bCs/>
                <w:sz w:val="20"/>
                <w:szCs w:val="20"/>
              </w:rPr>
              <w:t>KRYTYKA</w:t>
            </w:r>
          </w:p>
          <w:p w:rsidR="00080BC4" w:rsidRPr="000B44C0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Problemy i dyskusje literackie Młodej Polski</w:t>
            </w:r>
            <w:r w:rsidRPr="000B44C0">
              <w:rPr>
                <w:rFonts w:ascii="Cambria" w:hAnsi="Cambria" w:cs="Cambria"/>
                <w:sz w:val="20"/>
                <w:szCs w:val="20"/>
              </w:rPr>
              <w:t>, red. Maria Podraza-Kwiatkowska</w:t>
            </w:r>
            <w:r w:rsidRPr="000B44C0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 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(Stanisław Przybyszewski,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Confiteor, O nową sztukę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; Artur Górski,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Młoda Polska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; Zenon Przesmycki,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Walka ze sztuką</w:t>
            </w:r>
            <w:r w:rsidRPr="000B44C0">
              <w:rPr>
                <w:rFonts w:ascii="Cambria" w:hAnsi="Cambria" w:cs="Cambria"/>
                <w:sz w:val="20"/>
                <w:szCs w:val="20"/>
              </w:rPr>
              <w:t xml:space="preserve">; Karol Irzykowski, </w:t>
            </w:r>
            <w:r w:rsidRPr="000B44C0">
              <w:rPr>
                <w:rFonts w:ascii="Cambria" w:hAnsi="Cambria" w:cs="Cambria"/>
                <w:i/>
                <w:iCs/>
                <w:sz w:val="20"/>
                <w:szCs w:val="20"/>
              </w:rPr>
              <w:t>Dwie rewolucje</w:t>
            </w:r>
            <w:r w:rsidRPr="000B44C0">
              <w:rPr>
                <w:rFonts w:ascii="Cambria" w:hAnsi="Cambria" w:cs="Cambria"/>
                <w:sz w:val="20"/>
                <w:szCs w:val="20"/>
              </w:rPr>
              <w:t>).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Stanisław Brzozowski, </w:t>
            </w:r>
            <w:r w:rsidRPr="000B44C0">
              <w:rPr>
                <w:rFonts w:ascii="Cambria" w:hAnsi="Cambria" w:cs="Cambria"/>
                <w:i/>
                <w:iCs/>
              </w:rPr>
              <w:t>Eseje i studia o literaturze</w:t>
            </w:r>
            <w:r w:rsidRPr="000B44C0">
              <w:rPr>
                <w:rFonts w:ascii="Cambria" w:hAnsi="Cambria" w:cs="Cambria"/>
              </w:rPr>
              <w:t>, t. 1-2, oprac. H. Markiewicz, Wrocław 1990 (BN I 258).</w:t>
            </w:r>
          </w:p>
          <w:p w:rsidR="00080BC4" w:rsidRPr="000B44C0" w:rsidRDefault="00080BC4" w:rsidP="007D531E">
            <w:pPr>
              <w:pStyle w:val="Nagwek1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>Literatura Dwudziestolecia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  <w:b/>
                <w:bCs/>
              </w:rPr>
            </w:pPr>
            <w:r w:rsidRPr="000B44C0">
              <w:rPr>
                <w:rFonts w:ascii="Cambria" w:hAnsi="Cambria" w:cs="Cambria"/>
                <w:b/>
                <w:bCs/>
              </w:rPr>
              <w:t>POEZJA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i/>
                <w:iCs/>
              </w:rPr>
              <w:t>Poezja polska okresu międzywojennego. Antologia</w:t>
            </w:r>
            <w:r w:rsidRPr="000B44C0">
              <w:rPr>
                <w:rFonts w:ascii="Cambria" w:hAnsi="Cambria" w:cs="Cambria"/>
              </w:rPr>
              <w:t>, wybór i wstęp Michał Głowiński i Janusz Sławiński, t. 1-2, Wrocław 1987 (BN I, 253).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i/>
                <w:iCs/>
              </w:rPr>
              <w:lastRenderedPageBreak/>
              <w:t>Antologia polskiego futuryzmu i Nowej Sztuki</w:t>
            </w:r>
            <w:r w:rsidRPr="000B44C0">
              <w:rPr>
                <w:rFonts w:ascii="Cambria" w:hAnsi="Cambria" w:cs="Cambria"/>
              </w:rPr>
              <w:t>, wstęp i komentarz oprac. Zbigniew Jarosiński, Wrocław 1978 (BN I, 230).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Władysław Broniewski, </w:t>
            </w:r>
            <w:r w:rsidRPr="000B44C0">
              <w:rPr>
                <w:rFonts w:ascii="Cambria" w:hAnsi="Cambria" w:cs="Cambria"/>
                <w:i/>
                <w:iCs/>
              </w:rPr>
              <w:t>Wiersze i poematy</w:t>
            </w:r>
            <w:r w:rsidRPr="000B44C0">
              <w:rPr>
                <w:rFonts w:ascii="Cambria" w:hAnsi="Cambria" w:cs="Cambria"/>
              </w:rPr>
              <w:t>, słowo wstępne Tadeusz Bujnicki, Łódź 1988.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Józef Czechowicz, </w:t>
            </w:r>
            <w:r w:rsidRPr="000B44C0">
              <w:rPr>
                <w:rFonts w:ascii="Cambria" w:hAnsi="Cambria" w:cs="Cambria"/>
                <w:i/>
                <w:iCs/>
              </w:rPr>
              <w:t>Wybór poezji</w:t>
            </w:r>
            <w:r w:rsidRPr="000B44C0">
              <w:rPr>
                <w:rFonts w:ascii="Cambria" w:hAnsi="Cambria" w:cs="Cambria"/>
              </w:rPr>
              <w:t>, oprac. Tadeusz Kłak, Wrocław 1970, BN I, 199.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Konstanty Ildefons Gałczyński, </w:t>
            </w:r>
            <w:r w:rsidRPr="000B44C0">
              <w:rPr>
                <w:rFonts w:ascii="Cambria" w:hAnsi="Cambria" w:cs="Cambria"/>
                <w:i/>
                <w:iCs/>
              </w:rPr>
              <w:t>Wybór poezji</w:t>
            </w:r>
            <w:r w:rsidRPr="000B44C0">
              <w:rPr>
                <w:rFonts w:ascii="Cambria" w:hAnsi="Cambria" w:cs="Cambria"/>
              </w:rPr>
              <w:t>, oprac. Marta Wyka, Wrocław 1982, BN I, 189.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Jan Lechoń, </w:t>
            </w:r>
            <w:r w:rsidRPr="000B44C0">
              <w:rPr>
                <w:rFonts w:ascii="Cambria" w:hAnsi="Cambria" w:cs="Cambria"/>
                <w:i/>
                <w:iCs/>
              </w:rPr>
              <w:t>Poezje</w:t>
            </w:r>
            <w:r w:rsidRPr="000B44C0">
              <w:rPr>
                <w:rFonts w:ascii="Cambria" w:hAnsi="Cambria" w:cs="Cambria"/>
              </w:rPr>
              <w:t>, oprac. Roman Loth, Wrocław 1990, BN I, 256.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Bolesław Leśmian, </w:t>
            </w:r>
            <w:r w:rsidRPr="000B44C0">
              <w:rPr>
                <w:rFonts w:ascii="Cambria" w:hAnsi="Cambria" w:cs="Cambria"/>
                <w:i/>
                <w:iCs/>
              </w:rPr>
              <w:t>Poezje wybrane</w:t>
            </w:r>
            <w:r w:rsidRPr="000B44C0">
              <w:rPr>
                <w:rFonts w:ascii="Cambria" w:hAnsi="Cambria" w:cs="Cambria"/>
              </w:rPr>
              <w:t>, oprac. Jacek Trznadel, Wrocław 1991, BN I, 217.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Maria Pawlikowska-Jasnorzewska, </w:t>
            </w:r>
            <w:r w:rsidRPr="000B44C0">
              <w:rPr>
                <w:rFonts w:ascii="Cambria" w:hAnsi="Cambria" w:cs="Cambria"/>
                <w:i/>
                <w:iCs/>
              </w:rPr>
              <w:t>Wybór poezji</w:t>
            </w:r>
            <w:r w:rsidRPr="000B44C0">
              <w:rPr>
                <w:rFonts w:ascii="Cambria" w:hAnsi="Cambria" w:cs="Cambria"/>
              </w:rPr>
              <w:t>, oprac. Jerzy Kwiatkowski, Wrocław 1972, BN I, 194.</w:t>
            </w:r>
          </w:p>
          <w:p w:rsidR="00080BC4" w:rsidRPr="00946CBA" w:rsidRDefault="00080BC4" w:rsidP="00946CBA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946CBA">
              <w:rPr>
                <w:rFonts w:ascii="Cambria" w:hAnsi="Cambria" w:cs="Cambria"/>
                <w:sz w:val="20"/>
                <w:szCs w:val="20"/>
              </w:rPr>
              <w:t xml:space="preserve">Czesław Miłosz, </w:t>
            </w:r>
            <w:r w:rsidRPr="00946CBA">
              <w:rPr>
                <w:rFonts w:ascii="Cambria" w:hAnsi="Cambria" w:cs="Cambria"/>
                <w:i/>
                <w:iCs/>
                <w:sz w:val="20"/>
                <w:szCs w:val="20"/>
              </w:rPr>
              <w:t>Poezje</w:t>
            </w:r>
            <w:r w:rsidRPr="00946CBA">
              <w:rPr>
                <w:rFonts w:ascii="Cambria" w:hAnsi="Cambria" w:cs="Cambria"/>
                <w:sz w:val="20"/>
                <w:szCs w:val="20"/>
              </w:rPr>
              <w:t xml:space="preserve">, Warszawa 1983 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Tadeusz Peiper, </w:t>
            </w:r>
            <w:r w:rsidRPr="000B44C0">
              <w:rPr>
                <w:rFonts w:ascii="Cambria" w:hAnsi="Cambria" w:cs="Cambria"/>
                <w:i/>
                <w:iCs/>
              </w:rPr>
              <w:t>Pisma wybrane</w:t>
            </w:r>
            <w:r w:rsidRPr="000B44C0">
              <w:rPr>
                <w:rFonts w:ascii="Cambria" w:hAnsi="Cambria" w:cs="Cambria"/>
              </w:rPr>
              <w:t>, oprac. Stanisław Jaworski, Wrocław 1979, BN I, 235.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Julian Przyboś, </w:t>
            </w:r>
            <w:r w:rsidRPr="000B44C0">
              <w:rPr>
                <w:rFonts w:ascii="Cambria" w:hAnsi="Cambria" w:cs="Cambria"/>
                <w:i/>
                <w:iCs/>
              </w:rPr>
              <w:t>Sytuacje liryczne. Wybór poezji</w:t>
            </w:r>
            <w:r w:rsidRPr="000B44C0">
              <w:rPr>
                <w:rFonts w:ascii="Cambria" w:hAnsi="Cambria" w:cs="Cambria"/>
              </w:rPr>
              <w:t>, wstęp Edward Balcerzan, wybór Edward Balcerzan i Anna Legeżyńska, Wrocław 1989, BN I, 266.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Antoni Słonimski, </w:t>
            </w:r>
            <w:r w:rsidRPr="000B44C0">
              <w:rPr>
                <w:rFonts w:ascii="Cambria" w:hAnsi="Cambria" w:cs="Cambria"/>
                <w:i/>
                <w:iCs/>
              </w:rPr>
              <w:t>Poezje wybrane</w:t>
            </w:r>
            <w:r w:rsidRPr="000B44C0">
              <w:rPr>
                <w:rFonts w:ascii="Cambria" w:hAnsi="Cambria" w:cs="Cambria"/>
              </w:rPr>
              <w:t>, wyboru dokonał autor, Warszawa 1972.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Leopold Staff, </w:t>
            </w:r>
            <w:r w:rsidRPr="000B44C0">
              <w:rPr>
                <w:rFonts w:ascii="Cambria" w:hAnsi="Cambria" w:cs="Cambria"/>
                <w:i/>
                <w:iCs/>
              </w:rPr>
              <w:t>Wybór poezji</w:t>
            </w:r>
            <w:r w:rsidRPr="000B44C0">
              <w:rPr>
                <w:rFonts w:ascii="Cambria" w:hAnsi="Cambria" w:cs="Cambria"/>
              </w:rPr>
              <w:t>, wybór i wstęp Mieczysław Jastrun, Wrocław 1963, BN I, 181.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>Julian Tuwim, Wiersze wybrane, oprac. Michał Głowiński, Wrocław 1973, BN I, 184.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>Adam Ważyk, Wiersze wybrane, Warszawa 1982.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Aleksander Wat, </w:t>
            </w:r>
            <w:r w:rsidRPr="000B44C0">
              <w:rPr>
                <w:rFonts w:ascii="Cambria" w:hAnsi="Cambria" w:cs="Cambria"/>
                <w:i/>
                <w:iCs/>
              </w:rPr>
              <w:t>Poezje zebrane</w:t>
            </w:r>
            <w:r w:rsidRPr="000B44C0">
              <w:rPr>
                <w:rFonts w:ascii="Cambria" w:hAnsi="Cambria" w:cs="Cambria"/>
              </w:rPr>
              <w:t>, w opracowaniu Anny Micińskiej i Jana Zielińskiego, Kraków 1992.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Kazimierz Wierzyński, </w:t>
            </w:r>
            <w:r w:rsidRPr="000B44C0">
              <w:rPr>
                <w:rFonts w:ascii="Cambria" w:hAnsi="Cambria" w:cs="Cambria"/>
                <w:i/>
                <w:iCs/>
              </w:rPr>
              <w:t>Wybór poezji</w:t>
            </w:r>
            <w:r w:rsidRPr="000B44C0">
              <w:rPr>
                <w:rFonts w:ascii="Cambria" w:hAnsi="Cambria" w:cs="Cambria"/>
              </w:rPr>
              <w:t>, wybór, oprac. Tekstu i wstęp Krzysztof Dybciak, Wrocław 1991, BN I, 275.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  <w:b/>
                <w:bCs/>
              </w:rPr>
            </w:pPr>
            <w:r w:rsidRPr="000B44C0">
              <w:rPr>
                <w:rFonts w:ascii="Cambria" w:hAnsi="Cambria" w:cs="Cambria"/>
                <w:b/>
                <w:bCs/>
              </w:rPr>
              <w:t>PROZA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Maria Dąbrowska, </w:t>
            </w:r>
            <w:r w:rsidRPr="000B44C0">
              <w:rPr>
                <w:rFonts w:ascii="Cambria" w:hAnsi="Cambria" w:cs="Cambria"/>
                <w:i/>
                <w:iCs/>
              </w:rPr>
              <w:t>Noce i dnie</w:t>
            </w:r>
            <w:r w:rsidRPr="000B44C0">
              <w:rPr>
                <w:rFonts w:ascii="Cambria" w:hAnsi="Cambria" w:cs="Cambria"/>
              </w:rPr>
              <w:t>, t. 1, 2, Warszawa 2003.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Witold Gombrowicz, </w:t>
            </w:r>
            <w:r w:rsidRPr="000B44C0">
              <w:rPr>
                <w:rFonts w:ascii="Cambria" w:hAnsi="Cambria" w:cs="Cambria"/>
                <w:i/>
                <w:iCs/>
              </w:rPr>
              <w:t>Ferdydurke</w:t>
            </w:r>
            <w:r w:rsidRPr="000B44C0">
              <w:rPr>
                <w:rFonts w:ascii="Cambria" w:hAnsi="Cambria" w:cs="Cambria"/>
              </w:rPr>
              <w:t xml:space="preserve">, w: </w:t>
            </w:r>
            <w:r w:rsidRPr="000B44C0">
              <w:rPr>
                <w:rFonts w:ascii="Cambria" w:hAnsi="Cambria" w:cs="Cambria"/>
                <w:i/>
                <w:iCs/>
              </w:rPr>
              <w:t>Dzieła</w:t>
            </w:r>
            <w:r w:rsidRPr="000B44C0">
              <w:rPr>
                <w:rFonts w:ascii="Cambria" w:hAnsi="Cambria" w:cs="Cambria"/>
              </w:rPr>
              <w:t>, red. naukowa Jan Błoński, Kraków 1986.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Jarosław Iwaszkiewicz, </w:t>
            </w:r>
            <w:r w:rsidRPr="000B44C0">
              <w:rPr>
                <w:rFonts w:ascii="Cambria" w:hAnsi="Cambria" w:cs="Cambria"/>
                <w:i/>
                <w:iCs/>
              </w:rPr>
              <w:t>Opowiadania</w:t>
            </w:r>
            <w:r w:rsidRPr="000B44C0">
              <w:rPr>
                <w:rFonts w:ascii="Cambria" w:hAnsi="Cambria" w:cs="Cambria"/>
              </w:rPr>
              <w:t>, t. 1-6, Warszawa 1979-1980 (</w:t>
            </w:r>
            <w:r w:rsidRPr="000B44C0">
              <w:rPr>
                <w:rFonts w:ascii="Cambria" w:hAnsi="Cambria" w:cs="Cambria"/>
                <w:i/>
                <w:iCs/>
              </w:rPr>
              <w:t>Panny z Wilka, Brzezina, Stara cegielnia, Młyn nad Lutynią</w:t>
            </w:r>
            <w:r w:rsidRPr="000B44C0">
              <w:rPr>
                <w:rFonts w:ascii="Cambria" w:hAnsi="Cambria" w:cs="Cambria"/>
              </w:rPr>
              <w:t>).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Maria Kuncewiczowa, </w:t>
            </w:r>
            <w:r w:rsidRPr="000B44C0">
              <w:rPr>
                <w:rFonts w:ascii="Cambria" w:hAnsi="Cambria" w:cs="Cambria"/>
                <w:i/>
                <w:iCs/>
              </w:rPr>
              <w:t>Cudzoziemka</w:t>
            </w:r>
            <w:r w:rsidRPr="000B44C0">
              <w:rPr>
                <w:rFonts w:ascii="Cambria" w:hAnsi="Cambria" w:cs="Cambria"/>
              </w:rPr>
              <w:t>, Warszawa 1957.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Zofia Nałkowska, </w:t>
            </w:r>
            <w:r w:rsidRPr="000B44C0">
              <w:rPr>
                <w:rFonts w:ascii="Cambria" w:hAnsi="Cambria" w:cs="Cambria"/>
                <w:i/>
                <w:iCs/>
              </w:rPr>
              <w:t>Granica</w:t>
            </w:r>
            <w:r w:rsidRPr="000B44C0">
              <w:rPr>
                <w:rFonts w:ascii="Cambria" w:hAnsi="Cambria" w:cs="Cambria"/>
              </w:rPr>
              <w:t>, oprac. Włodzimierz Wójcik, Wrocław 1971 (BN I, 204).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Bruno Schulz, </w:t>
            </w:r>
            <w:r w:rsidRPr="000B44C0">
              <w:rPr>
                <w:rFonts w:ascii="Cambria" w:hAnsi="Cambria" w:cs="Cambria"/>
                <w:i/>
                <w:iCs/>
              </w:rPr>
              <w:t>Opowiadania</w:t>
            </w:r>
            <w:r w:rsidRPr="000B44C0">
              <w:rPr>
                <w:rFonts w:ascii="Cambria" w:hAnsi="Cambria" w:cs="Cambria"/>
              </w:rPr>
              <w:t>. Wybór esejów i listów, oprac. Jerzy Jarzębski, Wrocław 1989, BN I, 264.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Stanisław Vincenz, </w:t>
            </w:r>
            <w:r w:rsidRPr="000B44C0">
              <w:rPr>
                <w:rFonts w:ascii="Cambria" w:hAnsi="Cambria" w:cs="Cambria"/>
                <w:i/>
                <w:iCs/>
              </w:rPr>
              <w:t>Na wysokiej połoninie</w:t>
            </w:r>
            <w:r w:rsidRPr="000B44C0">
              <w:rPr>
                <w:rFonts w:ascii="Cambria" w:hAnsi="Cambria" w:cs="Cambria"/>
              </w:rPr>
              <w:t>, t. 1-4, Warszawa 1980-1983.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  <w:b/>
                <w:bCs/>
              </w:rPr>
            </w:pPr>
            <w:r w:rsidRPr="000B44C0">
              <w:rPr>
                <w:rFonts w:ascii="Cambria" w:hAnsi="Cambria" w:cs="Cambria"/>
              </w:rPr>
              <w:t xml:space="preserve">Aleksander Wat, </w:t>
            </w:r>
            <w:r w:rsidRPr="000B44C0">
              <w:rPr>
                <w:rFonts w:ascii="Cambria" w:hAnsi="Cambria" w:cs="Cambria"/>
                <w:i/>
                <w:iCs/>
              </w:rPr>
              <w:t>Bezrobotny Lucyfer i inne opowieści</w:t>
            </w:r>
            <w:r w:rsidRPr="000B44C0">
              <w:rPr>
                <w:rFonts w:ascii="Cambria" w:hAnsi="Cambria" w:cs="Cambria"/>
              </w:rPr>
              <w:t>, wybór i opracowanie Włodzimierz Bolecki i Jan Zieliński, Warszawa 1993.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Stanisław Ignacy Witkiewicz, </w:t>
            </w:r>
            <w:r w:rsidRPr="000B44C0">
              <w:rPr>
                <w:rFonts w:ascii="Cambria" w:hAnsi="Cambria" w:cs="Cambria"/>
                <w:i/>
                <w:iCs/>
              </w:rPr>
              <w:t>Nienasycenie</w:t>
            </w:r>
            <w:r w:rsidRPr="000B44C0">
              <w:rPr>
                <w:rFonts w:ascii="Cambria" w:hAnsi="Cambria" w:cs="Cambria"/>
              </w:rPr>
              <w:t xml:space="preserve">, oprac. Janusz Degler i Lech Sokół, w: </w:t>
            </w:r>
            <w:r w:rsidRPr="000B44C0">
              <w:rPr>
                <w:rFonts w:ascii="Cambria" w:hAnsi="Cambria" w:cs="Cambria"/>
                <w:i/>
                <w:iCs/>
              </w:rPr>
              <w:t>Dzieła zebrane</w:t>
            </w:r>
            <w:r w:rsidRPr="000B44C0">
              <w:rPr>
                <w:rFonts w:ascii="Cambria" w:hAnsi="Cambria" w:cs="Cambria"/>
              </w:rPr>
              <w:t>, wydanie krytyczne ze wstępem Jana Błońskiego, Warszawa 1992.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Stanisław Ignacy Witkiewicz, </w:t>
            </w:r>
            <w:r w:rsidRPr="000B44C0">
              <w:rPr>
                <w:rFonts w:ascii="Cambria" w:hAnsi="Cambria" w:cs="Cambria"/>
                <w:i/>
                <w:iCs/>
              </w:rPr>
              <w:t>Pożegnanie jesieni</w:t>
            </w:r>
            <w:r w:rsidRPr="000B44C0">
              <w:rPr>
                <w:rFonts w:ascii="Cambria" w:hAnsi="Cambria" w:cs="Cambria"/>
              </w:rPr>
              <w:t>, oprac. Anna Micińska, w: Dzieła zebrane, wydanie krytyczne ze wstępem Jana Błońskiego, Warszawa 1992.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Stefan Żeromski, </w:t>
            </w:r>
            <w:r w:rsidRPr="000B44C0">
              <w:rPr>
                <w:rFonts w:ascii="Cambria" w:hAnsi="Cambria" w:cs="Cambria"/>
                <w:i/>
                <w:iCs/>
              </w:rPr>
              <w:t>Przedwiośnie</w:t>
            </w:r>
            <w:r w:rsidRPr="000B44C0">
              <w:rPr>
                <w:rFonts w:ascii="Cambria" w:hAnsi="Cambria" w:cs="Cambria"/>
              </w:rPr>
              <w:t>, oprac. Zdzisław Jerzy Adamczyk, Wrocław 1982, BN I, 242.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  <w:b/>
                <w:bCs/>
              </w:rPr>
            </w:pP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  <w:b/>
                <w:bCs/>
              </w:rPr>
            </w:pPr>
            <w:r w:rsidRPr="000B44C0">
              <w:rPr>
                <w:rFonts w:ascii="Cambria" w:hAnsi="Cambria" w:cs="Cambria"/>
                <w:b/>
                <w:bCs/>
              </w:rPr>
              <w:t>DRAMAT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Witold Gombrowicz, </w:t>
            </w:r>
            <w:r w:rsidRPr="000B44C0">
              <w:rPr>
                <w:rFonts w:ascii="Cambria" w:hAnsi="Cambria" w:cs="Cambria"/>
                <w:i/>
                <w:iCs/>
              </w:rPr>
              <w:t>Iwona, księżniczka Burgunda</w:t>
            </w:r>
            <w:r w:rsidRPr="000B44C0">
              <w:rPr>
                <w:rFonts w:ascii="Cambria" w:hAnsi="Cambria" w:cs="Cambria"/>
              </w:rPr>
              <w:t xml:space="preserve">, w: Dramaty, t. 6, </w:t>
            </w:r>
            <w:r w:rsidRPr="000B44C0">
              <w:rPr>
                <w:rFonts w:ascii="Cambria" w:hAnsi="Cambria" w:cs="Cambria"/>
                <w:i/>
                <w:iCs/>
              </w:rPr>
              <w:t>Dzieła</w:t>
            </w:r>
            <w:r w:rsidRPr="000B44C0">
              <w:rPr>
                <w:rFonts w:ascii="Cambria" w:hAnsi="Cambria" w:cs="Cambria"/>
              </w:rPr>
              <w:t>, red. naukowa Jan Błoński, Kraków 1986.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Stanisław Ignacy Witkiewicz, </w:t>
            </w:r>
            <w:r w:rsidRPr="000B44C0">
              <w:rPr>
                <w:rFonts w:ascii="Cambria" w:hAnsi="Cambria" w:cs="Cambria"/>
                <w:i/>
                <w:iCs/>
              </w:rPr>
              <w:t>Szewcy</w:t>
            </w:r>
            <w:r w:rsidRPr="000B44C0">
              <w:rPr>
                <w:rFonts w:ascii="Cambria" w:hAnsi="Cambria" w:cs="Cambria"/>
              </w:rPr>
              <w:t xml:space="preserve">, </w:t>
            </w:r>
            <w:r w:rsidRPr="000B44C0">
              <w:rPr>
                <w:rFonts w:ascii="Cambria" w:hAnsi="Cambria" w:cs="Cambria"/>
                <w:i/>
                <w:iCs/>
              </w:rPr>
              <w:t>Matka</w:t>
            </w:r>
            <w:r w:rsidRPr="000B44C0">
              <w:rPr>
                <w:rFonts w:ascii="Cambria" w:hAnsi="Cambria" w:cs="Cambria"/>
              </w:rPr>
              <w:t>, w: Wybór dramatów, wyboru dokonał i wstępem poprzedził Jan Błoński, Wrocław 1983, BN I, 221.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Stefan Żeromski, </w:t>
            </w:r>
            <w:r w:rsidRPr="000B44C0">
              <w:rPr>
                <w:rFonts w:ascii="Cambria" w:hAnsi="Cambria" w:cs="Cambria"/>
                <w:i/>
                <w:iCs/>
              </w:rPr>
              <w:t>Uciekła mi przepióreczka</w:t>
            </w:r>
            <w:r w:rsidRPr="000B44C0">
              <w:rPr>
                <w:rFonts w:ascii="Cambria" w:hAnsi="Cambria" w:cs="Cambria"/>
              </w:rPr>
              <w:t xml:space="preserve">, w: </w:t>
            </w:r>
            <w:r w:rsidRPr="000B44C0">
              <w:rPr>
                <w:rFonts w:ascii="Cambria" w:hAnsi="Cambria" w:cs="Cambria"/>
                <w:i/>
                <w:iCs/>
              </w:rPr>
              <w:t>Dramaty</w:t>
            </w:r>
            <w:r w:rsidRPr="000B44C0">
              <w:rPr>
                <w:rFonts w:ascii="Cambria" w:hAnsi="Cambria" w:cs="Cambria"/>
              </w:rPr>
              <w:t xml:space="preserve">, t. 4, </w:t>
            </w:r>
            <w:r w:rsidRPr="000B44C0">
              <w:rPr>
                <w:rFonts w:ascii="Cambria" w:hAnsi="Cambria" w:cs="Cambria"/>
                <w:i/>
                <w:iCs/>
              </w:rPr>
              <w:t>Dzieła</w:t>
            </w:r>
            <w:r w:rsidRPr="000B44C0">
              <w:rPr>
                <w:rFonts w:ascii="Cambria" w:hAnsi="Cambria" w:cs="Cambria"/>
              </w:rPr>
              <w:t>, pod red. Stanisława Pigonia, Warszawa 1957.</w:t>
            </w:r>
          </w:p>
          <w:p w:rsidR="00080BC4" w:rsidRPr="000B44C0" w:rsidRDefault="00080BC4" w:rsidP="007D531E">
            <w:pPr>
              <w:pStyle w:val="Nagwek1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>KRYTYKA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Karol Irzykowski, </w:t>
            </w:r>
            <w:r w:rsidRPr="000B44C0">
              <w:rPr>
                <w:rFonts w:ascii="Cambria" w:hAnsi="Cambria" w:cs="Cambria"/>
                <w:i/>
                <w:iCs/>
              </w:rPr>
              <w:t>Wybór pism krytycznoliterackich</w:t>
            </w:r>
            <w:r w:rsidRPr="000B44C0">
              <w:rPr>
                <w:rFonts w:ascii="Cambria" w:hAnsi="Cambria" w:cs="Cambria"/>
              </w:rPr>
              <w:t>, oprac. Wojciech Głowala, Wrocław 1975, BN I, 222.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  <w:b/>
                <w:bCs/>
              </w:rPr>
            </w:pPr>
            <w:r w:rsidRPr="000B44C0">
              <w:rPr>
                <w:rFonts w:ascii="Cambria" w:hAnsi="Cambria" w:cs="Cambria"/>
              </w:rPr>
              <w:t xml:space="preserve">Tadeusz Peiper, </w:t>
            </w:r>
            <w:r w:rsidRPr="000B44C0">
              <w:rPr>
                <w:rFonts w:ascii="Cambria" w:hAnsi="Cambria" w:cs="Cambria"/>
                <w:i/>
                <w:iCs/>
              </w:rPr>
              <w:t>Pisma wybrane</w:t>
            </w:r>
            <w:r w:rsidRPr="000B44C0">
              <w:rPr>
                <w:rFonts w:ascii="Cambria" w:hAnsi="Cambria" w:cs="Cambria"/>
              </w:rPr>
              <w:t>, oprac. Stanisław Jaworski, Wrocław 1979, BN I, 235.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  <w:b/>
                <w:bCs/>
                <w:u w:val="single"/>
              </w:rPr>
            </w:pPr>
            <w:r w:rsidRPr="000B44C0">
              <w:rPr>
                <w:rFonts w:ascii="Cambria" w:hAnsi="Cambria" w:cs="Cambria"/>
                <w:b/>
                <w:bCs/>
                <w:u w:val="single"/>
              </w:rPr>
              <w:t>Opracowania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Kazimierz Wyka, </w:t>
            </w:r>
            <w:r w:rsidRPr="000B44C0">
              <w:rPr>
                <w:rFonts w:ascii="Cambria" w:hAnsi="Cambria" w:cs="Cambria"/>
                <w:i/>
                <w:iCs/>
              </w:rPr>
              <w:t>Młoda Polska</w:t>
            </w:r>
            <w:r w:rsidRPr="000B44C0">
              <w:rPr>
                <w:rFonts w:ascii="Cambria" w:hAnsi="Cambria" w:cs="Cambria"/>
              </w:rPr>
              <w:t>, t.1-2, Kraków 1987.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Artur Hutnikiewicz, </w:t>
            </w:r>
            <w:r w:rsidRPr="000B44C0">
              <w:rPr>
                <w:rFonts w:ascii="Cambria" w:hAnsi="Cambria" w:cs="Cambria"/>
                <w:i/>
                <w:iCs/>
              </w:rPr>
              <w:t>Młoda Polska</w:t>
            </w:r>
            <w:r w:rsidRPr="000B44C0">
              <w:rPr>
                <w:rFonts w:ascii="Cambria" w:hAnsi="Cambria" w:cs="Cambria"/>
              </w:rPr>
              <w:t>, Warszawa 1994.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J. Tuczyński, </w:t>
            </w:r>
            <w:r w:rsidRPr="000B44C0">
              <w:rPr>
                <w:rFonts w:ascii="Cambria" w:hAnsi="Cambria" w:cs="Cambria"/>
                <w:i/>
                <w:iCs/>
              </w:rPr>
              <w:t>Schopenhauer a Młoda Polska</w:t>
            </w:r>
            <w:r w:rsidRPr="000B44C0">
              <w:rPr>
                <w:rFonts w:ascii="Cambria" w:hAnsi="Cambria" w:cs="Cambria"/>
              </w:rPr>
              <w:t>, Gdańsk 1984.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M. Wallis, </w:t>
            </w:r>
            <w:r w:rsidRPr="000B44C0">
              <w:rPr>
                <w:rFonts w:ascii="Cambria" w:hAnsi="Cambria" w:cs="Cambria"/>
                <w:i/>
                <w:iCs/>
              </w:rPr>
              <w:t>Secesja</w:t>
            </w:r>
            <w:r w:rsidRPr="000B44C0">
              <w:rPr>
                <w:rFonts w:ascii="Cambria" w:hAnsi="Cambria" w:cs="Cambria"/>
              </w:rPr>
              <w:t>, Warszawa 1967.</w:t>
            </w:r>
          </w:p>
          <w:p w:rsidR="002C193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i/>
                <w:iCs/>
              </w:rPr>
              <w:t>Programy i dyskusje okresu Młodej Polski</w:t>
            </w:r>
            <w:r w:rsidRPr="000B44C0">
              <w:rPr>
                <w:rFonts w:ascii="Cambria" w:hAnsi="Cambria" w:cs="Cambria"/>
              </w:rPr>
              <w:t xml:space="preserve">, oprac. M. Podraza  Kwiatkowska, Wrocław 1973. 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i/>
                <w:iCs/>
              </w:rPr>
              <w:t xml:space="preserve">Stulecie Młodej Polski, </w:t>
            </w:r>
            <w:r w:rsidRPr="000B44C0">
              <w:rPr>
                <w:rFonts w:ascii="Cambria" w:hAnsi="Cambria" w:cs="Cambria"/>
              </w:rPr>
              <w:t>studia pod redakcją Marii Podrazy-Kwiatkowskiej, Kraków1995.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Maria Podraza-Kwiatkowska, </w:t>
            </w:r>
            <w:r w:rsidRPr="000B44C0">
              <w:rPr>
                <w:rFonts w:ascii="Cambria" w:hAnsi="Cambria" w:cs="Cambria"/>
                <w:i/>
                <w:iCs/>
              </w:rPr>
              <w:t>Symbolizm i symbolika w poezji Młodej Polski</w:t>
            </w:r>
            <w:r w:rsidRPr="000B44C0">
              <w:rPr>
                <w:rFonts w:ascii="Cambria" w:hAnsi="Cambria" w:cs="Cambria"/>
              </w:rPr>
              <w:t>, Kraków 1975.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M. Podraza-Kwiatkowska, </w:t>
            </w:r>
            <w:r w:rsidRPr="000B44C0">
              <w:rPr>
                <w:rFonts w:ascii="Cambria" w:hAnsi="Cambria" w:cs="Cambria"/>
                <w:i/>
                <w:iCs/>
              </w:rPr>
              <w:t>Wolność i transcendencja. Studia i eseje o Młodej Polsce</w:t>
            </w:r>
            <w:r w:rsidRPr="000B44C0">
              <w:rPr>
                <w:rFonts w:ascii="Cambria" w:hAnsi="Cambria" w:cs="Cambria"/>
              </w:rPr>
              <w:t>, Kraków 2001.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>Artur Hutnikiewicz</w:t>
            </w:r>
            <w:r w:rsidRPr="000B44C0">
              <w:rPr>
                <w:rFonts w:ascii="Cambria" w:hAnsi="Cambria" w:cs="Cambria"/>
                <w:i/>
                <w:iCs/>
              </w:rPr>
              <w:t>, Od czystej formy do literatury faktu. Główne teorie i programy literackie XX stulecia, Warszawa 1973.</w:t>
            </w:r>
            <w:r w:rsidRPr="000B44C0">
              <w:rPr>
                <w:rFonts w:ascii="Cambria" w:hAnsi="Cambria" w:cs="Cambria"/>
              </w:rPr>
              <w:t xml:space="preserve"> 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Jerzy Kwiatkowski, </w:t>
            </w:r>
            <w:r w:rsidRPr="000B44C0">
              <w:rPr>
                <w:rFonts w:ascii="Cambria" w:hAnsi="Cambria" w:cs="Cambria"/>
                <w:i/>
                <w:iCs/>
              </w:rPr>
              <w:t>Literatura Dwudziestolecia</w:t>
            </w:r>
            <w:r w:rsidRPr="000B44C0">
              <w:rPr>
                <w:rFonts w:ascii="Cambria" w:hAnsi="Cambria" w:cs="Cambria"/>
              </w:rPr>
              <w:t xml:space="preserve">, Warszawa 1990. 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Andrzej Zawada, </w:t>
            </w:r>
            <w:r w:rsidRPr="000B44C0">
              <w:rPr>
                <w:rFonts w:ascii="Cambria" w:hAnsi="Cambria" w:cs="Cambria"/>
                <w:i/>
                <w:iCs/>
              </w:rPr>
              <w:t>Dwudziestolecie literackie</w:t>
            </w:r>
            <w:r w:rsidRPr="000B44C0">
              <w:rPr>
                <w:rFonts w:ascii="Cambria" w:hAnsi="Cambria" w:cs="Cambria"/>
              </w:rPr>
              <w:t>, Wrocła 1995.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Lesław Eustachiewicz, </w:t>
            </w:r>
            <w:r w:rsidRPr="000B44C0">
              <w:rPr>
                <w:rFonts w:ascii="Cambria" w:hAnsi="Cambria" w:cs="Cambria"/>
                <w:i/>
                <w:iCs/>
              </w:rPr>
              <w:t>Dwudziestolecie 1919-1939</w:t>
            </w:r>
            <w:r w:rsidRPr="000B44C0">
              <w:rPr>
                <w:rFonts w:ascii="Cambria" w:hAnsi="Cambria" w:cs="Cambria"/>
              </w:rPr>
              <w:t>, Warszawa 1982.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Dariusz Skórczewski, </w:t>
            </w:r>
            <w:r w:rsidRPr="000B44C0">
              <w:rPr>
                <w:rFonts w:ascii="Cambria" w:hAnsi="Cambria" w:cs="Cambria"/>
                <w:i/>
                <w:iCs/>
              </w:rPr>
              <w:t xml:space="preserve">Spory o krytykę literacką w Dwudziestoleciu międzywojennym, </w:t>
            </w:r>
            <w:r w:rsidRPr="000B44C0">
              <w:rPr>
                <w:rFonts w:ascii="Cambria" w:hAnsi="Cambria" w:cs="Cambria"/>
              </w:rPr>
              <w:t xml:space="preserve">Kraków 2003. 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i/>
                <w:iCs/>
              </w:rPr>
              <w:t>Religijne aspekty literatury polskiej XX wieku</w:t>
            </w:r>
            <w:r w:rsidRPr="000B44C0">
              <w:rPr>
                <w:rFonts w:ascii="Cambria" w:hAnsi="Cambria" w:cs="Cambria"/>
              </w:rPr>
              <w:t xml:space="preserve">, pod redakcją Jerzego Święcha i Marii Jasinskiej-Wojtkowskiej, Lublin 1997 (tu artykuły: Erazma Kuźmy: </w:t>
            </w:r>
            <w:r w:rsidRPr="000B44C0">
              <w:rPr>
                <w:rFonts w:ascii="Cambria" w:hAnsi="Cambria" w:cs="Cambria"/>
                <w:i/>
                <w:iCs/>
              </w:rPr>
              <w:t>Człowiek wobec Boga, religii i Kościoła w polskim ekspresjonizmie</w:t>
            </w:r>
            <w:r w:rsidRPr="000B44C0">
              <w:rPr>
                <w:rFonts w:ascii="Cambria" w:hAnsi="Cambria" w:cs="Cambria"/>
              </w:rPr>
              <w:t xml:space="preserve">, s. 7-36; Ireny Maciejewskiej, </w:t>
            </w:r>
            <w:r w:rsidRPr="000B44C0">
              <w:rPr>
                <w:rFonts w:ascii="Cambria" w:hAnsi="Cambria" w:cs="Cambria"/>
                <w:i/>
                <w:iCs/>
              </w:rPr>
              <w:t xml:space="preserve">Franciszkanizm w poezji polskiej po roku </w:t>
            </w:r>
            <w:r w:rsidRPr="000B44C0">
              <w:rPr>
                <w:rFonts w:ascii="Cambria" w:hAnsi="Cambria" w:cs="Cambria"/>
                <w:i/>
                <w:iCs/>
              </w:rPr>
              <w:lastRenderedPageBreak/>
              <w:t>1918</w:t>
            </w:r>
            <w:r w:rsidRPr="000B44C0">
              <w:rPr>
                <w:rFonts w:ascii="Cambria" w:hAnsi="Cambria" w:cs="Cambria"/>
              </w:rPr>
              <w:t xml:space="preserve">, s. 37-64; Zofii Zarębianki, </w:t>
            </w:r>
            <w:r w:rsidRPr="000B44C0">
              <w:rPr>
                <w:rFonts w:ascii="Cambria" w:hAnsi="Cambria" w:cs="Cambria"/>
                <w:i/>
                <w:iCs/>
              </w:rPr>
              <w:t>Bóg Skamandrytów</w:t>
            </w:r>
            <w:r w:rsidRPr="000B44C0">
              <w:rPr>
                <w:rFonts w:ascii="Cambria" w:hAnsi="Cambria" w:cs="Cambria"/>
              </w:rPr>
              <w:t xml:space="preserve">, s. 65-79; Jerzego Jarzębskiego, </w:t>
            </w:r>
            <w:r w:rsidRPr="000B44C0">
              <w:rPr>
                <w:rFonts w:ascii="Cambria" w:hAnsi="Cambria" w:cs="Cambria"/>
                <w:i/>
                <w:iCs/>
              </w:rPr>
              <w:t>Bóg ateistów: Schulz, Gombrowicz, Lem</w:t>
            </w:r>
            <w:r w:rsidRPr="000B44C0">
              <w:rPr>
                <w:rFonts w:ascii="Cambria" w:hAnsi="Cambria" w:cs="Cambria"/>
              </w:rPr>
              <w:t>, s. 183-199).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i/>
                <w:iCs/>
              </w:rPr>
              <w:t>Studia o Stanisławie Vincenzie</w:t>
            </w:r>
            <w:r w:rsidRPr="000B44C0">
              <w:rPr>
                <w:rFonts w:ascii="Cambria" w:hAnsi="Cambria" w:cs="Cambria"/>
              </w:rPr>
              <w:t>, pod redakcją Piotra Nowaczyńskiego, Lublin- Rzym 1994.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Janusz Sławiński, </w:t>
            </w:r>
            <w:r w:rsidRPr="000B44C0">
              <w:rPr>
                <w:rFonts w:ascii="Cambria" w:hAnsi="Cambria" w:cs="Cambria"/>
                <w:i/>
                <w:iCs/>
              </w:rPr>
              <w:t>Koncepcja języka poetyckiego Awangardy Krakowskiej</w:t>
            </w:r>
            <w:r w:rsidRPr="000B44C0">
              <w:rPr>
                <w:rFonts w:ascii="Cambria" w:hAnsi="Cambria" w:cs="Cambria"/>
              </w:rPr>
              <w:t xml:space="preserve">, w: </w:t>
            </w:r>
            <w:r w:rsidRPr="000B44C0">
              <w:rPr>
                <w:rFonts w:ascii="Cambria" w:hAnsi="Cambria" w:cs="Cambria"/>
                <w:i/>
                <w:iCs/>
              </w:rPr>
              <w:t>Prace wybrane</w:t>
            </w:r>
            <w:r w:rsidRPr="000B44C0">
              <w:rPr>
                <w:rFonts w:ascii="Cambria" w:hAnsi="Cambria" w:cs="Cambria"/>
              </w:rPr>
              <w:t>, pod redakcją i ze wstępem Włodzimierza Boleckiego, Kraków 1998.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Krzysztof Dybciak, </w:t>
            </w:r>
            <w:r w:rsidRPr="000B44C0">
              <w:rPr>
                <w:rFonts w:ascii="Cambria" w:hAnsi="Cambria" w:cs="Cambria"/>
                <w:i/>
                <w:iCs/>
              </w:rPr>
              <w:t>Literatura polska XX wieku wobec religii</w:t>
            </w:r>
            <w:r w:rsidRPr="000B44C0">
              <w:rPr>
                <w:rFonts w:ascii="Cambria" w:hAnsi="Cambria" w:cs="Cambria"/>
              </w:rPr>
              <w:t>, Kraków 2005.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i/>
                <w:iCs/>
              </w:rPr>
              <w:t>Literatura i wiara</w:t>
            </w:r>
            <w:r w:rsidRPr="000B44C0">
              <w:rPr>
                <w:rFonts w:ascii="Cambria" w:hAnsi="Cambria" w:cs="Cambria"/>
              </w:rPr>
              <w:t>, red. naukowa Andrzej Sulikowski, Szczecin 2009.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i/>
                <w:iCs/>
              </w:rPr>
              <w:t>Pytania o wiarę</w:t>
            </w:r>
            <w:r w:rsidRPr="000B44C0">
              <w:rPr>
                <w:rFonts w:ascii="Cambria" w:hAnsi="Cambria" w:cs="Cambria"/>
              </w:rPr>
              <w:t>, red. naukowa Andrzej Sulikowski, Szczecin 2008.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Piotr Nowaczyński, </w:t>
            </w:r>
            <w:r w:rsidRPr="000B44C0">
              <w:rPr>
                <w:rFonts w:ascii="Cambria" w:hAnsi="Cambria" w:cs="Cambria"/>
                <w:i/>
                <w:iCs/>
              </w:rPr>
              <w:t>Studia z literatury XX wieku</w:t>
            </w:r>
            <w:r w:rsidRPr="000B44C0">
              <w:rPr>
                <w:rFonts w:ascii="Cambria" w:hAnsi="Cambria" w:cs="Cambria"/>
              </w:rPr>
              <w:t>, Lublin 2004.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Władysław Panas, </w:t>
            </w:r>
            <w:r w:rsidRPr="00DF235E">
              <w:rPr>
                <w:rFonts w:ascii="Cambria" w:hAnsi="Cambria" w:cs="Cambria"/>
                <w:i/>
                <w:iCs/>
              </w:rPr>
              <w:t>Księga blasku. Traktat o kabale w prozie Brunona Schulza</w:t>
            </w:r>
            <w:r w:rsidRPr="00DF235E">
              <w:rPr>
                <w:rFonts w:ascii="Cambria" w:hAnsi="Cambria" w:cs="Cambria"/>
              </w:rPr>
              <w:t>, Lublin 1997</w:t>
            </w:r>
            <w:r>
              <w:rPr>
                <w:rFonts w:ascii="Cambria" w:hAnsi="Cambria" w:cs="Cambria"/>
              </w:rPr>
              <w:t>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i/>
                <w:iCs/>
              </w:rPr>
              <w:t>Słownik literatury polskiej XX wieku</w:t>
            </w:r>
            <w:r w:rsidRPr="000B44C0">
              <w:rPr>
                <w:rFonts w:ascii="Cambria" w:hAnsi="Cambria" w:cs="Cambria"/>
              </w:rPr>
              <w:t xml:space="preserve">, pod red. Aliny Brodzkiej, Wrocław 1992. 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i/>
                <w:iCs/>
              </w:rPr>
              <w:t>Literatura polska XX wieku. Przewodnik encyklopedyczny</w:t>
            </w:r>
            <w:r w:rsidRPr="000B44C0">
              <w:rPr>
                <w:rFonts w:ascii="Cambria" w:hAnsi="Cambria" w:cs="Cambria"/>
              </w:rPr>
              <w:t>, t. 1 i 2, pod redakcją Artura Hutnikiewicza i Andrzeja Lama, Warszawa 2000.</w:t>
            </w:r>
          </w:p>
          <w:p w:rsidR="00080BC4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i/>
                <w:iCs/>
              </w:rPr>
              <w:t>Literatura polska w okresie międzywojennym</w:t>
            </w:r>
            <w:r w:rsidRPr="000B44C0">
              <w:rPr>
                <w:rFonts w:ascii="Cambria" w:hAnsi="Cambria" w:cs="Cambria"/>
              </w:rPr>
              <w:t>, t. 1 i 2, pod redakcją Jerzego Kądzieli, Jerzego Kwiatkowskiego, Ireny Wyczańskiej, Kraków 1979 oraz  t. 3 i 4, pod redakcją Ireny Maciejewskiej, Jacka Trznadla, Marii Pokrasenowej, Kraków 1993.</w:t>
            </w:r>
          </w:p>
          <w:p w:rsidR="002C1930" w:rsidRPr="000B44C0" w:rsidRDefault="002C1930" w:rsidP="007D531E">
            <w:pPr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Władysław Tatarkiewicz, </w:t>
            </w:r>
            <w:r w:rsidRPr="00C24B21">
              <w:rPr>
                <w:rFonts w:ascii="Cambria" w:hAnsi="Cambria" w:cs="Cambria"/>
                <w:i/>
                <w:iCs/>
              </w:rPr>
              <w:t>Historia filozofii</w:t>
            </w:r>
            <w:r>
              <w:rPr>
                <w:rFonts w:ascii="Cambria" w:hAnsi="Cambria" w:cs="Cambria"/>
              </w:rPr>
              <w:t>,  t. I-III, Warszawa 1990.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</w:p>
        </w:tc>
      </w:tr>
      <w:tr w:rsidR="00080BC4" w:rsidRPr="000B44C0">
        <w:tc>
          <w:tcPr>
            <w:tcW w:w="1384" w:type="dxa"/>
            <w:tcBorders>
              <w:bottom w:val="single" w:sz="12" w:space="0" w:color="auto"/>
            </w:tcBorders>
          </w:tcPr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lastRenderedPageBreak/>
              <w:t>Literatura uzupełniająca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</w:p>
        </w:tc>
        <w:tc>
          <w:tcPr>
            <w:tcW w:w="8624" w:type="dxa"/>
            <w:tcBorders>
              <w:bottom w:val="single" w:sz="12" w:space="0" w:color="auto"/>
            </w:tcBorders>
          </w:tcPr>
          <w:p w:rsidR="00080BC4" w:rsidRPr="00946CBA" w:rsidRDefault="00080BC4" w:rsidP="00946CBA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946CBA">
              <w:rPr>
                <w:rFonts w:ascii="Cambria" w:hAnsi="Cambria" w:cs="Cambria"/>
                <w:sz w:val="20"/>
                <w:szCs w:val="20"/>
              </w:rPr>
              <w:t xml:space="preserve">Kazimierz Tetmajer, </w:t>
            </w:r>
            <w:r w:rsidRPr="00946CBA">
              <w:rPr>
                <w:rFonts w:ascii="Cambria" w:hAnsi="Cambria" w:cs="Cambria"/>
                <w:i/>
                <w:iCs/>
                <w:sz w:val="20"/>
                <w:szCs w:val="20"/>
              </w:rPr>
              <w:t>Na skalnym Podhalu</w:t>
            </w:r>
            <w:r w:rsidRPr="00946CBA">
              <w:rPr>
                <w:rFonts w:ascii="Cambria" w:hAnsi="Cambria" w:cs="Cambria"/>
                <w:sz w:val="20"/>
                <w:szCs w:val="20"/>
              </w:rPr>
              <w:t xml:space="preserve">, oprac. J. Kolbuszewski, Wrocław 1998 (BN I, 290) – trzy opowiadania </w:t>
            </w:r>
          </w:p>
          <w:p w:rsidR="00080BC4" w:rsidRPr="00946CBA" w:rsidRDefault="00080BC4" w:rsidP="00946CBA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946CBA">
              <w:rPr>
                <w:rFonts w:ascii="Cambria" w:hAnsi="Cambria" w:cs="Cambria"/>
                <w:sz w:val="20"/>
                <w:szCs w:val="20"/>
              </w:rPr>
              <w:t xml:space="preserve">Wacław Rolicz-Lieder, </w:t>
            </w:r>
            <w:r w:rsidRPr="00946CBA">
              <w:rPr>
                <w:rFonts w:ascii="Cambria" w:hAnsi="Cambria" w:cs="Cambria"/>
                <w:i/>
                <w:iCs/>
                <w:sz w:val="20"/>
                <w:szCs w:val="20"/>
              </w:rPr>
              <w:t>Poezje wybrane</w:t>
            </w:r>
            <w:r w:rsidRPr="00946CBA">
              <w:rPr>
                <w:rFonts w:ascii="Cambria" w:hAnsi="Cambria" w:cs="Cambria"/>
                <w:sz w:val="20"/>
                <w:szCs w:val="20"/>
              </w:rPr>
              <w:t xml:space="preserve">, red. Marian Piechal, Warszawa 1982.  </w:t>
            </w:r>
          </w:p>
          <w:p w:rsidR="00080BC4" w:rsidRPr="00946CBA" w:rsidRDefault="00080BC4" w:rsidP="00946CBA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946CBA">
              <w:rPr>
                <w:rFonts w:ascii="Cambria" w:hAnsi="Cambria" w:cs="Cambria"/>
                <w:sz w:val="20"/>
                <w:szCs w:val="20"/>
              </w:rPr>
              <w:t xml:space="preserve">Gabriela Zapolska, </w:t>
            </w:r>
            <w:r w:rsidRPr="00946CBA">
              <w:rPr>
                <w:rFonts w:ascii="Cambria" w:hAnsi="Cambria" w:cs="Cambria"/>
                <w:i/>
                <w:iCs/>
                <w:sz w:val="20"/>
                <w:szCs w:val="20"/>
              </w:rPr>
              <w:t>Kaśka Kariatyda</w:t>
            </w:r>
            <w:r w:rsidRPr="00946CBA">
              <w:rPr>
                <w:rFonts w:ascii="Cambria" w:hAnsi="Cambria" w:cs="Cambria"/>
                <w:sz w:val="20"/>
                <w:szCs w:val="20"/>
              </w:rPr>
              <w:t xml:space="preserve">, Kraków 1965. </w:t>
            </w:r>
          </w:p>
          <w:p w:rsidR="00080BC4" w:rsidRPr="00946CBA" w:rsidRDefault="00080BC4" w:rsidP="00946CBA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946CBA">
              <w:rPr>
                <w:rFonts w:ascii="Cambria" w:hAnsi="Cambria" w:cs="Cambria"/>
                <w:sz w:val="20"/>
                <w:szCs w:val="20"/>
              </w:rPr>
              <w:t xml:space="preserve">Gabriela Zapolska, </w:t>
            </w:r>
            <w:r w:rsidRPr="00946CBA">
              <w:rPr>
                <w:rFonts w:ascii="Cambria" w:hAnsi="Cambria" w:cs="Cambria"/>
                <w:i/>
                <w:iCs/>
                <w:sz w:val="20"/>
                <w:szCs w:val="20"/>
              </w:rPr>
              <w:t>Moralność pani Dulskiej</w:t>
            </w:r>
            <w:r w:rsidRPr="00946CBA">
              <w:rPr>
                <w:rFonts w:ascii="Cambria" w:hAnsi="Cambria" w:cs="Cambria"/>
                <w:sz w:val="20"/>
                <w:szCs w:val="20"/>
              </w:rPr>
              <w:t xml:space="preserve">, oprac. T. Weiss, wyd. 3, Wrocław 1978 (BN I, 187). </w:t>
            </w:r>
          </w:p>
          <w:p w:rsidR="00080BC4" w:rsidRPr="00946CBA" w:rsidRDefault="00080BC4" w:rsidP="00946CBA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946CBA">
              <w:rPr>
                <w:rFonts w:ascii="Cambria" w:hAnsi="Cambria" w:cs="Cambria"/>
                <w:sz w:val="20"/>
                <w:szCs w:val="20"/>
              </w:rPr>
              <w:t>Karol Hubert Rostworowski,</w:t>
            </w:r>
            <w:r w:rsidRPr="00946CBA">
              <w:rPr>
                <w:rFonts w:ascii="Cambria" w:hAnsi="Cambria" w:cs="Cambria"/>
                <w:i/>
                <w:iCs/>
                <w:sz w:val="20"/>
                <w:szCs w:val="20"/>
              </w:rPr>
              <w:t xml:space="preserve"> Judasz z Kariothu</w:t>
            </w:r>
            <w:r w:rsidRPr="00946CBA">
              <w:rPr>
                <w:rFonts w:ascii="Cambria" w:hAnsi="Cambria" w:cs="Cambria"/>
                <w:sz w:val="20"/>
                <w:szCs w:val="20"/>
              </w:rPr>
              <w:t>, w:</w:t>
            </w:r>
            <w:r w:rsidRPr="00946CBA">
              <w:rPr>
                <w:rFonts w:ascii="Cambria" w:hAnsi="Cambria" w:cs="Cambria"/>
                <w:i/>
                <w:iCs/>
                <w:sz w:val="20"/>
                <w:szCs w:val="20"/>
              </w:rPr>
              <w:t xml:space="preserve"> Pisma wybrane</w:t>
            </w:r>
            <w:r w:rsidRPr="00946CBA">
              <w:rPr>
                <w:rFonts w:ascii="Cambria" w:hAnsi="Cambria" w:cs="Cambria"/>
                <w:sz w:val="20"/>
                <w:szCs w:val="20"/>
              </w:rPr>
              <w:t>, Londyn 1956.</w:t>
            </w:r>
          </w:p>
          <w:p w:rsidR="00080BC4" w:rsidRPr="00946CBA" w:rsidRDefault="00080BC4" w:rsidP="00946CBA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946CBA">
              <w:rPr>
                <w:rFonts w:ascii="Cambria" w:hAnsi="Cambria" w:cs="Cambria"/>
                <w:sz w:val="20"/>
                <w:szCs w:val="20"/>
              </w:rPr>
              <w:t xml:space="preserve">Lucjan Rydel, </w:t>
            </w:r>
            <w:r w:rsidRPr="00946CBA">
              <w:rPr>
                <w:rFonts w:ascii="Cambria" w:hAnsi="Cambria" w:cs="Cambria"/>
                <w:i/>
                <w:iCs/>
                <w:sz w:val="20"/>
                <w:szCs w:val="20"/>
              </w:rPr>
              <w:t>Zaczarowane koło</w:t>
            </w:r>
            <w:r w:rsidRPr="00946CBA">
              <w:rPr>
                <w:rFonts w:ascii="Cambria" w:hAnsi="Cambria" w:cs="Cambria"/>
                <w:sz w:val="20"/>
                <w:szCs w:val="20"/>
              </w:rPr>
              <w:t xml:space="preserve">, w: </w:t>
            </w:r>
            <w:r w:rsidRPr="00946CBA">
              <w:rPr>
                <w:rFonts w:ascii="Cambria" w:hAnsi="Cambria" w:cs="Cambria"/>
                <w:i/>
                <w:iCs/>
                <w:sz w:val="20"/>
                <w:szCs w:val="20"/>
              </w:rPr>
              <w:t>Wybór dramatów</w:t>
            </w:r>
            <w:r w:rsidRPr="00946CBA">
              <w:rPr>
                <w:rFonts w:ascii="Cambria" w:hAnsi="Cambria" w:cs="Cambria"/>
                <w:sz w:val="20"/>
                <w:szCs w:val="20"/>
              </w:rPr>
              <w:t>, opracował: Lesław Tatarowski, Wrocław 1983 (BN I, 247).</w:t>
            </w:r>
          </w:p>
          <w:p w:rsidR="00080BC4" w:rsidRPr="00946CBA" w:rsidRDefault="00080BC4" w:rsidP="00946CBA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946CBA">
              <w:rPr>
                <w:rFonts w:ascii="Cambria" w:hAnsi="Cambria" w:cs="Cambria"/>
                <w:sz w:val="20"/>
                <w:szCs w:val="20"/>
              </w:rPr>
              <w:t xml:space="preserve">Andrzej Strug, </w:t>
            </w:r>
            <w:r w:rsidRPr="00946CBA">
              <w:rPr>
                <w:rFonts w:ascii="Cambria" w:hAnsi="Cambria" w:cs="Cambria"/>
                <w:i/>
                <w:iCs/>
                <w:sz w:val="20"/>
                <w:szCs w:val="20"/>
              </w:rPr>
              <w:t>Dzieje jednego pocisku</w:t>
            </w:r>
            <w:r w:rsidRPr="00946CBA">
              <w:rPr>
                <w:rFonts w:ascii="Cambria" w:hAnsi="Cambria" w:cs="Cambria"/>
                <w:sz w:val="20"/>
                <w:szCs w:val="20"/>
              </w:rPr>
              <w:t>, Kraków 1957.</w:t>
            </w:r>
          </w:p>
          <w:p w:rsidR="00080BC4" w:rsidRPr="00946CBA" w:rsidRDefault="00080BC4" w:rsidP="00946CBA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i/>
                <w:iCs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Wł</w:t>
            </w:r>
            <w:r w:rsidRPr="00946CBA">
              <w:rPr>
                <w:rFonts w:ascii="Cambria" w:hAnsi="Cambria" w:cs="Cambria"/>
                <w:sz w:val="20"/>
                <w:szCs w:val="20"/>
              </w:rPr>
              <w:t xml:space="preserve">adysław Orkan, </w:t>
            </w:r>
            <w:r w:rsidRPr="00946CBA">
              <w:rPr>
                <w:rFonts w:ascii="Cambria" w:hAnsi="Cambria" w:cs="Cambria"/>
                <w:i/>
                <w:iCs/>
                <w:sz w:val="20"/>
                <w:szCs w:val="20"/>
              </w:rPr>
              <w:t>W roztokach</w:t>
            </w:r>
            <w:r>
              <w:rPr>
                <w:rFonts w:ascii="Cambria" w:hAnsi="Cambria" w:cs="Cambria"/>
                <w:sz w:val="20"/>
                <w:szCs w:val="20"/>
              </w:rPr>
              <w:t>, 1965.</w:t>
            </w:r>
            <w:r w:rsidRPr="00946CBA">
              <w:rPr>
                <w:rFonts w:ascii="Cambria" w:hAnsi="Cambria" w:cs="Cambria"/>
                <w:i/>
                <w:iCs/>
                <w:sz w:val="20"/>
                <w:szCs w:val="20"/>
              </w:rPr>
              <w:t xml:space="preserve"> </w:t>
            </w:r>
          </w:p>
          <w:p w:rsidR="00080BC4" w:rsidRPr="00946CBA" w:rsidRDefault="00080BC4" w:rsidP="00946CBA">
            <w:pPr>
              <w:jc w:val="both"/>
              <w:rPr>
                <w:rFonts w:ascii="Cambria" w:hAnsi="Cambria" w:cs="Cambria"/>
              </w:rPr>
            </w:pPr>
            <w:r w:rsidRPr="00946CBA">
              <w:rPr>
                <w:rFonts w:ascii="Cambria" w:hAnsi="Cambria" w:cs="Cambria"/>
              </w:rPr>
              <w:t xml:space="preserve">Jerzy Andrzejewski, </w:t>
            </w:r>
            <w:r w:rsidRPr="00946CBA">
              <w:rPr>
                <w:rFonts w:ascii="Cambria" w:hAnsi="Cambria" w:cs="Cambria"/>
                <w:i/>
                <w:iCs/>
              </w:rPr>
              <w:t>Ład serca</w:t>
            </w:r>
            <w:r w:rsidRPr="00946CBA">
              <w:rPr>
                <w:rFonts w:ascii="Cambria" w:hAnsi="Cambria" w:cs="Cambria"/>
              </w:rPr>
              <w:t>, Warszawa 1957.</w:t>
            </w:r>
          </w:p>
          <w:p w:rsidR="00080BC4" w:rsidRDefault="00080BC4" w:rsidP="00946CBA">
            <w:pPr>
              <w:jc w:val="both"/>
              <w:rPr>
                <w:rFonts w:ascii="Cambria" w:hAnsi="Cambria" w:cs="Cambria"/>
              </w:rPr>
            </w:pPr>
            <w:r w:rsidRPr="00946CBA">
              <w:rPr>
                <w:rFonts w:ascii="Cambria" w:hAnsi="Cambria" w:cs="Cambria"/>
              </w:rPr>
              <w:t xml:space="preserve">Juliusz Kaden-Bandrowski, </w:t>
            </w:r>
            <w:r w:rsidRPr="00946CBA">
              <w:rPr>
                <w:rFonts w:ascii="Cambria" w:hAnsi="Cambria" w:cs="Cambria"/>
                <w:i/>
                <w:iCs/>
              </w:rPr>
              <w:t>Miasto mojej matki</w:t>
            </w:r>
            <w:r w:rsidRPr="00946CBA">
              <w:rPr>
                <w:rFonts w:ascii="Cambria" w:hAnsi="Cambria" w:cs="Cambria"/>
              </w:rPr>
              <w:t>, Kraków 1985.</w:t>
            </w:r>
          </w:p>
          <w:p w:rsidR="00080BC4" w:rsidRPr="00946CBA" w:rsidRDefault="00080BC4" w:rsidP="00946CBA">
            <w:pPr>
              <w:jc w:val="both"/>
              <w:rPr>
                <w:rFonts w:ascii="Cambria" w:hAnsi="Cambria" w:cs="Cambria"/>
              </w:rPr>
            </w:pP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Tomasz Weiss, </w:t>
            </w:r>
            <w:r w:rsidRPr="000B44C0">
              <w:rPr>
                <w:rFonts w:ascii="Cambria" w:hAnsi="Cambria" w:cs="Cambria"/>
                <w:i/>
                <w:iCs/>
              </w:rPr>
              <w:t>Cyganeria Młodej Polski</w:t>
            </w:r>
            <w:r w:rsidRPr="000B44C0">
              <w:rPr>
                <w:rFonts w:ascii="Cambria" w:hAnsi="Cambria" w:cs="Cambria"/>
              </w:rPr>
              <w:t>, Kraków 1970.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Anna Gradowska, </w:t>
            </w:r>
            <w:r w:rsidRPr="000B44C0">
              <w:rPr>
                <w:rFonts w:ascii="Cambria" w:hAnsi="Cambria" w:cs="Cambria"/>
                <w:i/>
                <w:iCs/>
              </w:rPr>
              <w:t>Sztuka Młodej Polski</w:t>
            </w:r>
            <w:r w:rsidRPr="000B44C0">
              <w:rPr>
                <w:rFonts w:ascii="Cambria" w:hAnsi="Cambria" w:cs="Cambria"/>
              </w:rPr>
              <w:t>, Warszawa 1984.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A. Hutnikiewicz, </w:t>
            </w:r>
            <w:r w:rsidRPr="000B44C0">
              <w:rPr>
                <w:rFonts w:ascii="Cambria" w:hAnsi="Cambria" w:cs="Cambria"/>
                <w:i/>
                <w:iCs/>
              </w:rPr>
              <w:t>Hymny Jana Kasprowicza</w:t>
            </w:r>
            <w:r w:rsidRPr="000B44C0">
              <w:rPr>
                <w:rFonts w:ascii="Cambria" w:hAnsi="Cambria" w:cs="Cambria"/>
              </w:rPr>
              <w:t>, Warszawa 1983.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 </w:t>
            </w:r>
            <w:r w:rsidRPr="000B44C0">
              <w:rPr>
                <w:rFonts w:ascii="Cambria" w:hAnsi="Cambria" w:cs="Cambria"/>
                <w:i/>
                <w:iCs/>
              </w:rPr>
              <w:t>Ciało, płeć, literatura</w:t>
            </w:r>
            <w:r w:rsidRPr="000B44C0">
              <w:rPr>
                <w:rFonts w:ascii="Cambria" w:hAnsi="Cambria" w:cs="Cambria"/>
              </w:rPr>
              <w:t>, red. Magdalena Hornung, Marcin Jędrzejczak, Tadeusz Korsak, Warszawa 2001.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i/>
                <w:iCs/>
              </w:rPr>
              <w:t>Fryderyk Nietzsche i pisarze polscy</w:t>
            </w:r>
            <w:r w:rsidRPr="000B44C0">
              <w:rPr>
                <w:rFonts w:ascii="Cambria" w:hAnsi="Cambria" w:cs="Cambria"/>
              </w:rPr>
              <w:t>, praca zbiorowa pod redakcją Wojciecha Kunickiego, przy współpracy Krzysztofa Polechońskiego, Poznań 2002.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i/>
                <w:iCs/>
              </w:rPr>
              <w:t>Ryszard Nycz, Język modernizmu: doświadczenie wyobcowania</w:t>
            </w:r>
            <w:r w:rsidRPr="000B44C0">
              <w:rPr>
                <w:rFonts w:ascii="Cambria" w:hAnsi="Cambria" w:cs="Cambria"/>
              </w:rPr>
              <w:t xml:space="preserve">, w: </w:t>
            </w:r>
            <w:r w:rsidRPr="000B44C0">
              <w:rPr>
                <w:rFonts w:ascii="Cambria" w:hAnsi="Cambria" w:cs="Cambria"/>
                <w:i/>
                <w:iCs/>
              </w:rPr>
              <w:t>Literatura a wyobcowanie. Studia</w:t>
            </w:r>
            <w:r w:rsidRPr="000B44C0">
              <w:rPr>
                <w:rFonts w:ascii="Cambria" w:hAnsi="Cambria" w:cs="Cambria"/>
              </w:rPr>
              <w:t>, pod redakcją Jerzego Święcha, Lublin 1990, s. 275-290.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Hanna Filipkowska, </w:t>
            </w:r>
            <w:r w:rsidRPr="000B44C0">
              <w:rPr>
                <w:rFonts w:ascii="Cambria" w:hAnsi="Cambria" w:cs="Cambria"/>
                <w:i/>
                <w:iCs/>
              </w:rPr>
              <w:t>Poezja religijna Młodej Polski</w:t>
            </w:r>
            <w:r w:rsidRPr="000B44C0">
              <w:rPr>
                <w:rFonts w:ascii="Cambria" w:hAnsi="Cambria" w:cs="Cambria"/>
              </w:rPr>
              <w:t xml:space="preserve">, w: </w:t>
            </w:r>
            <w:r w:rsidRPr="000B44C0">
              <w:rPr>
                <w:rFonts w:ascii="Cambria" w:hAnsi="Cambria" w:cs="Cambria"/>
                <w:i/>
                <w:iCs/>
              </w:rPr>
              <w:t>Polska liryka religijna</w:t>
            </w:r>
            <w:r w:rsidRPr="000B44C0">
              <w:rPr>
                <w:rFonts w:ascii="Cambria" w:hAnsi="Cambria" w:cs="Cambria"/>
              </w:rPr>
              <w:t xml:space="preserve">, pod redakcją Stefana Sawickiego, Piotra Nowaczyńskiego, w serii: </w:t>
            </w:r>
            <w:r w:rsidRPr="000B44C0">
              <w:rPr>
                <w:rFonts w:ascii="Cambria" w:hAnsi="Cambria" w:cs="Cambria"/>
                <w:i/>
                <w:iCs/>
              </w:rPr>
              <w:t>Religijne tradycje literatury polskiej</w:t>
            </w:r>
            <w:r w:rsidRPr="000B44C0">
              <w:rPr>
                <w:rFonts w:ascii="Cambria" w:hAnsi="Cambria" w:cs="Cambria"/>
              </w:rPr>
              <w:t>, Lublin 1983, s. 301-335.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Jacek Kolbuszewski, </w:t>
            </w:r>
            <w:r w:rsidRPr="000B44C0">
              <w:rPr>
                <w:rFonts w:ascii="Cambria" w:hAnsi="Cambria" w:cs="Cambria"/>
                <w:i/>
                <w:iCs/>
              </w:rPr>
              <w:t>Tatry w literaturze polskiej</w:t>
            </w:r>
            <w:r w:rsidRPr="000B44C0">
              <w:rPr>
                <w:rFonts w:ascii="Cambria" w:hAnsi="Cambria" w:cs="Cambria"/>
              </w:rPr>
              <w:t xml:space="preserve">, Kraków 1982. </w:t>
            </w:r>
          </w:p>
          <w:p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Tadeusz Brzozowski, </w:t>
            </w:r>
            <w:r w:rsidRPr="000B44C0">
              <w:rPr>
                <w:rFonts w:ascii="Cambria" w:hAnsi="Cambria" w:cs="Cambria"/>
                <w:i/>
                <w:iCs/>
              </w:rPr>
              <w:t>O filmowo-onirycznym modelu poezji w dwudziestoleciu</w:t>
            </w:r>
            <w:r w:rsidRPr="000B44C0">
              <w:rPr>
                <w:rFonts w:ascii="Cambria" w:hAnsi="Cambria" w:cs="Cambria"/>
              </w:rPr>
              <w:t xml:space="preserve">: </w:t>
            </w:r>
            <w:r w:rsidRPr="000B44C0">
              <w:rPr>
                <w:rFonts w:ascii="Cambria" w:hAnsi="Cambria" w:cs="Cambria"/>
                <w:i/>
                <w:iCs/>
              </w:rPr>
              <w:t>Oniryczne tematy i konwencje w literaturze polskiej XX wieku</w:t>
            </w:r>
            <w:r w:rsidRPr="000B44C0">
              <w:rPr>
                <w:rFonts w:ascii="Cambria" w:hAnsi="Cambria" w:cs="Cambria"/>
              </w:rPr>
              <w:t>, Toruń 1999, s. 87-103.</w:t>
            </w:r>
          </w:p>
          <w:p w:rsidR="00080BC4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Piotr Nowaczyński, </w:t>
            </w:r>
            <w:r w:rsidRPr="000B44C0">
              <w:rPr>
                <w:rFonts w:ascii="Cambria" w:hAnsi="Cambria" w:cs="Cambria"/>
                <w:i/>
                <w:iCs/>
              </w:rPr>
              <w:t>Mądrość Vincenza</w:t>
            </w:r>
            <w:r w:rsidRPr="000B44C0">
              <w:rPr>
                <w:rFonts w:ascii="Cambria" w:hAnsi="Cambria" w:cs="Cambria"/>
              </w:rPr>
              <w:t>, Lublin 2003.</w:t>
            </w:r>
          </w:p>
          <w:p w:rsidR="00216849" w:rsidRPr="000B44C0" w:rsidRDefault="00216849" w:rsidP="007D531E">
            <w:pPr>
              <w:jc w:val="both"/>
              <w:rPr>
                <w:rFonts w:ascii="Cambria" w:hAnsi="Cambria" w:cs="Cambria"/>
              </w:rPr>
            </w:pPr>
          </w:p>
          <w:p w:rsidR="00080BC4" w:rsidRPr="000B44C0" w:rsidRDefault="00080BC4" w:rsidP="007D531E">
            <w:pPr>
              <w:ind w:left="72"/>
              <w:jc w:val="both"/>
              <w:rPr>
                <w:rFonts w:ascii="Cambria" w:hAnsi="Cambria" w:cs="Cambria"/>
              </w:rPr>
            </w:pPr>
          </w:p>
        </w:tc>
      </w:tr>
    </w:tbl>
    <w:p w:rsidR="00080BC4" w:rsidRPr="000B44C0" w:rsidRDefault="00080BC4" w:rsidP="007D531E">
      <w:pPr>
        <w:jc w:val="both"/>
        <w:rPr>
          <w:rFonts w:ascii="Cambria" w:hAnsi="Cambria" w:cs="Cambria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12"/>
        <w:gridCol w:w="5548"/>
        <w:gridCol w:w="1800"/>
      </w:tblGrid>
      <w:tr w:rsidR="00080BC4" w:rsidRPr="000B44C0">
        <w:tc>
          <w:tcPr>
            <w:tcW w:w="24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Metody kształcenia</w:t>
            </w:r>
          </w:p>
          <w:p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wykład (problemowy, konwersatoryjny), pogadanka, opis, prezentacja multimedialna, praca z tekstem, dyskusja, mapa myśli, schematy wyboru, burza mózgów, praca z obrazami, praca z filmem problemowym</w:t>
            </w:r>
          </w:p>
        </w:tc>
      </w:tr>
      <w:tr w:rsidR="00080BC4" w:rsidRPr="000B44C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0B44C0" w:rsidRDefault="00080BC4" w:rsidP="000B44C0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 xml:space="preserve">Metody weryfikacji efektów </w:t>
            </w:r>
            <w:r w:rsidR="005D182E">
              <w:rPr>
                <w:rFonts w:ascii="Cambria" w:hAnsi="Cambria" w:cs="Cambria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0B44C0" w:rsidRDefault="00717594" w:rsidP="000B44C0">
            <w:pPr>
              <w:jc w:val="both"/>
              <w:rPr>
                <w:rFonts w:ascii="Cambria" w:hAnsi="Cambria" w:cs="Cambria"/>
              </w:rPr>
            </w:pPr>
            <w:r>
              <w:rPr>
                <w:sz w:val="22"/>
                <w:szCs w:val="22"/>
              </w:rPr>
              <w:t>Nr efektu uczenia się/</w:t>
            </w:r>
            <w:r w:rsidR="00216849" w:rsidRPr="00216849">
              <w:rPr>
                <w:sz w:val="22"/>
                <w:szCs w:val="22"/>
              </w:rPr>
              <w:t>grupy efektów</w:t>
            </w:r>
          </w:p>
        </w:tc>
      </w:tr>
      <w:tr w:rsidR="00080BC4" w:rsidRPr="000B44C0">
        <w:tc>
          <w:tcPr>
            <w:tcW w:w="8208" w:type="dxa"/>
            <w:gridSpan w:val="3"/>
          </w:tcPr>
          <w:p w:rsidR="00080BC4" w:rsidRPr="000B7264" w:rsidRDefault="00080BC4" w:rsidP="000B44C0">
            <w:pPr>
              <w:rPr>
                <w:rFonts w:ascii="Cambria" w:hAnsi="Cambria" w:cs="Cambria"/>
                <w:sz w:val="22"/>
                <w:szCs w:val="22"/>
              </w:rPr>
            </w:pPr>
            <w:r w:rsidRPr="000B7264">
              <w:rPr>
                <w:rFonts w:ascii="Cambria" w:hAnsi="Cambria" w:cs="Cambria"/>
                <w:sz w:val="22"/>
                <w:szCs w:val="22"/>
              </w:rPr>
              <w:t>Praca w grupach i prezentacja efektów pracy</w:t>
            </w:r>
          </w:p>
        </w:tc>
        <w:tc>
          <w:tcPr>
            <w:tcW w:w="1800" w:type="dxa"/>
          </w:tcPr>
          <w:p w:rsidR="00080BC4" w:rsidRPr="000B44C0" w:rsidRDefault="00407291" w:rsidP="00CB1F91">
            <w:pPr>
              <w:jc w:val="both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 xml:space="preserve">04  </w:t>
            </w:r>
            <w:r w:rsidR="00457151">
              <w:rPr>
                <w:rFonts w:ascii="Cambria" w:hAnsi="Cambria" w:cs="Cambria"/>
              </w:rPr>
              <w:t xml:space="preserve">05  </w:t>
            </w:r>
            <w:r>
              <w:rPr>
                <w:rFonts w:ascii="Cambria" w:hAnsi="Cambria" w:cs="Cambria"/>
              </w:rPr>
              <w:t xml:space="preserve">06  </w:t>
            </w:r>
            <w:r w:rsidR="00080BC4" w:rsidRPr="000B44C0">
              <w:rPr>
                <w:rFonts w:ascii="Cambria" w:hAnsi="Cambria" w:cs="Cambria"/>
              </w:rPr>
              <w:t>07</w:t>
            </w:r>
            <w:r w:rsidR="00080BC4">
              <w:rPr>
                <w:rFonts w:ascii="Cambria" w:hAnsi="Cambria" w:cs="Cambria"/>
              </w:rPr>
              <w:t xml:space="preserve"> </w:t>
            </w:r>
          </w:p>
        </w:tc>
      </w:tr>
      <w:tr w:rsidR="00080BC4" w:rsidRPr="000B44C0">
        <w:tc>
          <w:tcPr>
            <w:tcW w:w="8208" w:type="dxa"/>
            <w:gridSpan w:val="3"/>
          </w:tcPr>
          <w:p w:rsidR="00080BC4" w:rsidRPr="000B7264" w:rsidRDefault="00080BC4" w:rsidP="000B44C0">
            <w:pPr>
              <w:rPr>
                <w:rFonts w:ascii="Cambria" w:hAnsi="Cambria" w:cs="Cambria"/>
                <w:sz w:val="22"/>
                <w:szCs w:val="22"/>
              </w:rPr>
            </w:pPr>
            <w:r w:rsidRPr="000B7264">
              <w:rPr>
                <w:rFonts w:ascii="Cambria" w:hAnsi="Cambria" w:cs="Cambria"/>
                <w:sz w:val="22"/>
                <w:szCs w:val="22"/>
              </w:rPr>
              <w:t>Odpowiedź ustna lub pisemna na wybrane zagadnienia z wykładów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i ćwiczeń</w:t>
            </w:r>
            <w:r w:rsidRPr="000B7264">
              <w:rPr>
                <w:rFonts w:ascii="Cambria" w:hAnsi="Cambria" w:cs="Cambria"/>
                <w:sz w:val="22"/>
                <w:szCs w:val="22"/>
              </w:rPr>
              <w:t xml:space="preserve"> (ocena)</w:t>
            </w:r>
            <w:r w:rsidR="00753519">
              <w:rPr>
                <w:rFonts w:ascii="Cambria" w:hAnsi="Cambria" w:cs="Cambria"/>
                <w:sz w:val="22"/>
                <w:szCs w:val="22"/>
              </w:rPr>
              <w:t>.</w:t>
            </w:r>
          </w:p>
        </w:tc>
        <w:tc>
          <w:tcPr>
            <w:tcW w:w="1800" w:type="dxa"/>
          </w:tcPr>
          <w:p w:rsidR="00080BC4" w:rsidRPr="000B44C0" w:rsidRDefault="00080BC4" w:rsidP="00CB1F91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>01</w:t>
            </w:r>
            <w:r>
              <w:rPr>
                <w:rFonts w:ascii="Cambria" w:hAnsi="Cambria" w:cs="Cambria"/>
              </w:rPr>
              <w:t xml:space="preserve"> </w:t>
            </w:r>
            <w:r w:rsidRPr="000B44C0">
              <w:rPr>
                <w:rFonts w:ascii="Cambria" w:hAnsi="Cambria" w:cs="Cambria"/>
              </w:rPr>
              <w:t xml:space="preserve"> 02</w:t>
            </w:r>
            <w:r>
              <w:rPr>
                <w:rFonts w:ascii="Cambria" w:hAnsi="Cambria" w:cs="Cambria"/>
              </w:rPr>
              <w:t xml:space="preserve"> </w:t>
            </w:r>
            <w:r w:rsidRPr="000B44C0">
              <w:rPr>
                <w:rFonts w:ascii="Cambria" w:hAnsi="Cambria" w:cs="Cambria"/>
              </w:rPr>
              <w:t xml:space="preserve"> 03</w:t>
            </w:r>
            <w:r>
              <w:rPr>
                <w:rFonts w:ascii="Cambria" w:hAnsi="Cambria" w:cs="Cambria"/>
              </w:rPr>
              <w:t xml:space="preserve"> </w:t>
            </w:r>
            <w:r w:rsidR="00753519">
              <w:rPr>
                <w:rFonts w:ascii="Cambria" w:hAnsi="Cambria" w:cs="Cambria"/>
              </w:rPr>
              <w:t xml:space="preserve"> 04</w:t>
            </w:r>
            <w:r>
              <w:rPr>
                <w:rFonts w:ascii="Cambria" w:hAnsi="Cambria" w:cs="Cambria"/>
              </w:rPr>
              <w:t xml:space="preserve"> </w:t>
            </w:r>
            <w:r w:rsidR="00753519">
              <w:rPr>
                <w:rFonts w:ascii="Cambria" w:hAnsi="Cambria" w:cs="Cambria"/>
              </w:rPr>
              <w:t xml:space="preserve"> </w:t>
            </w:r>
            <w:r w:rsidRPr="000B44C0">
              <w:rPr>
                <w:rFonts w:ascii="Cambria" w:hAnsi="Cambria" w:cs="Cambria"/>
              </w:rPr>
              <w:t>0</w:t>
            </w:r>
            <w:r w:rsidR="005D182E">
              <w:rPr>
                <w:rFonts w:ascii="Cambria" w:hAnsi="Cambria" w:cs="Cambria"/>
              </w:rPr>
              <w:t>7</w:t>
            </w:r>
          </w:p>
        </w:tc>
      </w:tr>
      <w:tr w:rsidR="00080BC4" w:rsidRPr="000B44C0">
        <w:tc>
          <w:tcPr>
            <w:tcW w:w="8208" w:type="dxa"/>
            <w:gridSpan w:val="3"/>
          </w:tcPr>
          <w:p w:rsidR="00080BC4" w:rsidRPr="000B7264" w:rsidRDefault="00080BC4" w:rsidP="000B44C0">
            <w:pPr>
              <w:rPr>
                <w:rFonts w:ascii="Cambria" w:hAnsi="Cambria" w:cs="Cambria"/>
                <w:sz w:val="22"/>
                <w:szCs w:val="22"/>
              </w:rPr>
            </w:pPr>
            <w:r w:rsidRPr="000B7264">
              <w:rPr>
                <w:rFonts w:ascii="Cambria" w:hAnsi="Cambria" w:cs="Cambria"/>
                <w:sz w:val="22"/>
                <w:szCs w:val="22"/>
              </w:rPr>
              <w:t>Zaliczenie materiałów spoza wykładów i ćwiczeń (ocena)</w:t>
            </w:r>
          </w:p>
        </w:tc>
        <w:tc>
          <w:tcPr>
            <w:tcW w:w="1800" w:type="dxa"/>
          </w:tcPr>
          <w:p w:rsidR="00080BC4" w:rsidRPr="000B44C0" w:rsidRDefault="00080BC4" w:rsidP="00F026CD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>01 02</w:t>
            </w:r>
            <w:r w:rsidR="0049682B">
              <w:rPr>
                <w:rFonts w:ascii="Cambria" w:hAnsi="Cambria" w:cs="Cambria"/>
              </w:rPr>
              <w:t xml:space="preserve"> </w:t>
            </w:r>
            <w:r w:rsidRPr="000B44C0">
              <w:rPr>
                <w:rFonts w:ascii="Cambria" w:hAnsi="Cambria" w:cs="Cambria"/>
              </w:rPr>
              <w:t xml:space="preserve"> 03 </w:t>
            </w:r>
            <w:r w:rsidR="0049682B">
              <w:rPr>
                <w:rFonts w:ascii="Cambria" w:hAnsi="Cambria" w:cs="Cambria"/>
              </w:rPr>
              <w:t xml:space="preserve"> </w:t>
            </w:r>
            <w:r w:rsidRPr="000B44C0">
              <w:rPr>
                <w:rFonts w:ascii="Cambria" w:hAnsi="Cambria" w:cs="Cambria"/>
              </w:rPr>
              <w:t>04</w:t>
            </w:r>
            <w:r>
              <w:rPr>
                <w:rFonts w:ascii="Cambria" w:hAnsi="Cambria" w:cs="Cambria"/>
              </w:rPr>
              <w:t xml:space="preserve"> </w:t>
            </w:r>
            <w:r w:rsidR="0049682B">
              <w:rPr>
                <w:rFonts w:ascii="Cambria" w:hAnsi="Cambria" w:cs="Cambria"/>
              </w:rPr>
              <w:t xml:space="preserve"> </w:t>
            </w:r>
            <w:r w:rsidR="00F026CD">
              <w:rPr>
                <w:rFonts w:ascii="Cambria" w:hAnsi="Cambria" w:cs="Cambria"/>
              </w:rPr>
              <w:t>0</w:t>
            </w:r>
            <w:r w:rsidR="005D182E">
              <w:rPr>
                <w:rFonts w:ascii="Cambria" w:hAnsi="Cambria" w:cs="Cambria"/>
              </w:rPr>
              <w:t>6</w:t>
            </w:r>
            <w:r w:rsidR="00F026CD">
              <w:rPr>
                <w:rFonts w:ascii="Cambria" w:hAnsi="Cambria" w:cs="Cambria"/>
              </w:rPr>
              <w:t xml:space="preserve"> </w:t>
            </w:r>
            <w:r w:rsidRPr="000B44C0">
              <w:rPr>
                <w:rFonts w:ascii="Cambria" w:hAnsi="Cambria" w:cs="Cambria"/>
              </w:rPr>
              <w:t>0</w:t>
            </w:r>
            <w:r w:rsidR="005D182E">
              <w:rPr>
                <w:rFonts w:ascii="Cambria" w:hAnsi="Cambria" w:cs="Cambria"/>
              </w:rPr>
              <w:t>7</w:t>
            </w:r>
            <w:r>
              <w:rPr>
                <w:rFonts w:ascii="Cambria" w:hAnsi="Cambria" w:cs="Cambria"/>
              </w:rPr>
              <w:t xml:space="preserve"> </w:t>
            </w:r>
            <w:r w:rsidRPr="000B44C0">
              <w:rPr>
                <w:rFonts w:ascii="Cambria" w:hAnsi="Cambria" w:cs="Cambria"/>
              </w:rPr>
              <w:t xml:space="preserve"> </w:t>
            </w:r>
          </w:p>
        </w:tc>
      </w:tr>
      <w:tr w:rsidR="00080BC4" w:rsidRPr="000B44C0">
        <w:tc>
          <w:tcPr>
            <w:tcW w:w="8208" w:type="dxa"/>
            <w:gridSpan w:val="3"/>
          </w:tcPr>
          <w:p w:rsidR="00080BC4" w:rsidRPr="000B7264" w:rsidRDefault="00080BC4" w:rsidP="000B44C0">
            <w:pPr>
              <w:rPr>
                <w:rFonts w:ascii="Cambria" w:hAnsi="Cambria" w:cs="Cambria"/>
                <w:sz w:val="22"/>
                <w:szCs w:val="22"/>
              </w:rPr>
            </w:pPr>
            <w:r w:rsidRPr="000B7264">
              <w:rPr>
                <w:rFonts w:ascii="Cambria" w:hAnsi="Cambria" w:cs="Cambria"/>
                <w:sz w:val="22"/>
                <w:szCs w:val="22"/>
              </w:rPr>
              <w:t>Aktywność na ćwiczeniach i wykładach konwersatoryjnych</w:t>
            </w:r>
          </w:p>
        </w:tc>
        <w:tc>
          <w:tcPr>
            <w:tcW w:w="1800" w:type="dxa"/>
          </w:tcPr>
          <w:p w:rsidR="00080BC4" w:rsidRPr="000B44C0" w:rsidRDefault="00080BC4" w:rsidP="00457151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>01</w:t>
            </w:r>
            <w:r>
              <w:rPr>
                <w:rFonts w:ascii="Cambria" w:hAnsi="Cambria" w:cs="Cambria"/>
              </w:rPr>
              <w:t xml:space="preserve"> </w:t>
            </w:r>
            <w:r w:rsidRPr="000B44C0">
              <w:rPr>
                <w:rFonts w:ascii="Cambria" w:hAnsi="Cambria" w:cs="Cambria"/>
              </w:rPr>
              <w:t xml:space="preserve"> 02</w:t>
            </w:r>
            <w:r>
              <w:rPr>
                <w:rFonts w:ascii="Cambria" w:hAnsi="Cambria" w:cs="Cambria"/>
              </w:rPr>
              <w:t xml:space="preserve"> </w:t>
            </w:r>
            <w:r w:rsidRPr="000B44C0">
              <w:rPr>
                <w:rFonts w:ascii="Cambria" w:hAnsi="Cambria" w:cs="Cambria"/>
              </w:rPr>
              <w:t xml:space="preserve"> 04</w:t>
            </w:r>
            <w:r w:rsidR="00457151">
              <w:rPr>
                <w:rFonts w:ascii="Cambria" w:hAnsi="Cambria" w:cs="Cambria"/>
              </w:rPr>
              <w:t xml:space="preserve">  05</w:t>
            </w:r>
            <w:r>
              <w:rPr>
                <w:rFonts w:ascii="Cambria" w:hAnsi="Cambria" w:cs="Cambria"/>
              </w:rPr>
              <w:t xml:space="preserve">  </w:t>
            </w:r>
            <w:r w:rsidR="00457151">
              <w:rPr>
                <w:rFonts w:ascii="Cambria" w:hAnsi="Cambria" w:cs="Cambria"/>
              </w:rPr>
              <w:t>0</w:t>
            </w:r>
            <w:r w:rsidR="005D182E">
              <w:rPr>
                <w:rFonts w:ascii="Cambria" w:hAnsi="Cambria" w:cs="Cambria"/>
              </w:rPr>
              <w:t>6</w:t>
            </w:r>
            <w:r w:rsidR="00457151">
              <w:rPr>
                <w:rFonts w:ascii="Cambria" w:hAnsi="Cambria" w:cs="Cambria"/>
              </w:rPr>
              <w:t xml:space="preserve">  </w:t>
            </w:r>
            <w:r>
              <w:rPr>
                <w:rFonts w:ascii="Cambria" w:hAnsi="Cambria" w:cs="Cambria"/>
              </w:rPr>
              <w:t>0</w:t>
            </w:r>
            <w:r w:rsidR="005D182E">
              <w:rPr>
                <w:rFonts w:ascii="Cambria" w:hAnsi="Cambria" w:cs="Cambria"/>
              </w:rPr>
              <w:t>7</w:t>
            </w:r>
            <w:r>
              <w:rPr>
                <w:rFonts w:ascii="Cambria" w:hAnsi="Cambria" w:cs="Cambria"/>
              </w:rPr>
              <w:t xml:space="preserve">  </w:t>
            </w:r>
          </w:p>
        </w:tc>
      </w:tr>
      <w:tr w:rsidR="00080BC4" w:rsidRPr="000B44C0">
        <w:trPr>
          <w:cantSplit/>
        </w:trPr>
        <w:tc>
          <w:tcPr>
            <w:tcW w:w="26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lastRenderedPageBreak/>
              <w:t>Forma i warunki zaliczenia</w:t>
            </w:r>
          </w:p>
          <w:p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34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080BC4" w:rsidRPr="00717594" w:rsidRDefault="00080BC4" w:rsidP="00E97B29">
            <w:pPr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Egzamin:</w:t>
            </w:r>
          </w:p>
          <w:p w:rsidR="00080BC4" w:rsidRPr="00717594" w:rsidRDefault="00080BC4" w:rsidP="00E97B29">
            <w:pPr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Odpowiedź ustna lub pisemna na wybrane zagad</w:t>
            </w:r>
            <w:r w:rsidR="005E16C9" w:rsidRPr="00717594">
              <w:rPr>
                <w:rFonts w:ascii="Cambria" w:hAnsi="Cambria" w:cs="Cambria"/>
                <w:sz w:val="24"/>
                <w:szCs w:val="24"/>
              </w:rPr>
              <w:t>nienia z wykładów i ćwiczeń</w:t>
            </w:r>
            <w:r w:rsidR="00777523" w:rsidRPr="00717594">
              <w:rPr>
                <w:rFonts w:ascii="Cambria" w:hAnsi="Cambria" w:cs="Cambria"/>
                <w:sz w:val="24"/>
                <w:szCs w:val="24"/>
              </w:rPr>
              <w:t>.</w:t>
            </w:r>
          </w:p>
          <w:p w:rsidR="00080BC4" w:rsidRPr="00717594" w:rsidRDefault="00080BC4" w:rsidP="00E97B29">
            <w:pPr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Zaliczenie materiałów dodatkowych (spoza wykładów i ćwiczeń) w formie ustnej lub pisemnej</w:t>
            </w:r>
            <w:r w:rsidR="00777523" w:rsidRPr="00717594">
              <w:rPr>
                <w:rFonts w:ascii="Cambria" w:hAnsi="Cambria" w:cs="Cambria"/>
                <w:sz w:val="24"/>
                <w:szCs w:val="24"/>
              </w:rPr>
              <w:t>.</w:t>
            </w:r>
          </w:p>
          <w:p w:rsidR="00080BC4" w:rsidRPr="00717594" w:rsidRDefault="00080BC4" w:rsidP="00E97B29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Aktywny udział w zajęciach (według oceny prowadzącego) jest promowany możliwością podwyższenia stopnia końcowego.</w:t>
            </w:r>
          </w:p>
        </w:tc>
      </w:tr>
    </w:tbl>
    <w:p w:rsidR="00080BC4" w:rsidRDefault="00080BC4" w:rsidP="007D531E">
      <w:pPr>
        <w:jc w:val="both"/>
        <w:rPr>
          <w:rFonts w:ascii="Cambria" w:hAnsi="Cambria" w:cs="Cambria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16849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16849" w:rsidRPr="004E4867" w:rsidRDefault="00216849" w:rsidP="00E6595D">
            <w:pPr>
              <w:jc w:val="center"/>
              <w:rPr>
                <w:b/>
              </w:rPr>
            </w:pPr>
          </w:p>
          <w:p w:rsidR="00216849" w:rsidRPr="004E4867" w:rsidRDefault="00216849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216849" w:rsidRPr="004E4867" w:rsidRDefault="00216849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216849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16849" w:rsidRPr="004E4867" w:rsidRDefault="00216849" w:rsidP="00E6595D">
            <w:pPr>
              <w:jc w:val="center"/>
              <w:rPr>
                <w:sz w:val="24"/>
                <w:szCs w:val="24"/>
              </w:rPr>
            </w:pPr>
          </w:p>
          <w:p w:rsidR="00216849" w:rsidRPr="004E4867" w:rsidRDefault="00216849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16849" w:rsidRPr="004E4867" w:rsidRDefault="00216849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216849" w:rsidRPr="00742916" w:rsidTr="00E6595D">
        <w:trPr>
          <w:trHeight w:val="262"/>
        </w:trPr>
        <w:tc>
          <w:tcPr>
            <w:tcW w:w="5070" w:type="dxa"/>
            <w:vMerge/>
          </w:tcPr>
          <w:p w:rsidR="00216849" w:rsidRPr="004E4867" w:rsidRDefault="00216849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16849" w:rsidRPr="004E4867" w:rsidRDefault="00216849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216849" w:rsidRPr="004E4867" w:rsidRDefault="00216849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216849" w:rsidRPr="00742916" w:rsidTr="00E6595D">
        <w:trPr>
          <w:trHeight w:val="262"/>
        </w:trPr>
        <w:tc>
          <w:tcPr>
            <w:tcW w:w="5070" w:type="dxa"/>
          </w:tcPr>
          <w:p w:rsidR="00216849" w:rsidRPr="004E4867" w:rsidRDefault="00216849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216849" w:rsidRPr="004E4867" w:rsidRDefault="005714D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216849" w:rsidRPr="004E4867" w:rsidRDefault="00717594" w:rsidP="007E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16849" w:rsidRPr="00742916" w:rsidTr="00E6595D">
        <w:trPr>
          <w:trHeight w:val="262"/>
        </w:trPr>
        <w:tc>
          <w:tcPr>
            <w:tcW w:w="5070" w:type="dxa"/>
          </w:tcPr>
          <w:p w:rsidR="00216849" w:rsidRPr="004E4867" w:rsidRDefault="00216849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216849" w:rsidRPr="004E4867" w:rsidRDefault="005714D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216849" w:rsidRPr="004E4867" w:rsidRDefault="0071759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16849" w:rsidRPr="00742916" w:rsidTr="00E6595D">
        <w:trPr>
          <w:trHeight w:val="262"/>
        </w:trPr>
        <w:tc>
          <w:tcPr>
            <w:tcW w:w="5070" w:type="dxa"/>
          </w:tcPr>
          <w:p w:rsidR="00216849" w:rsidRPr="004E4867" w:rsidRDefault="00216849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216849" w:rsidRPr="004E4867" w:rsidRDefault="00216849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216849" w:rsidRPr="004E4867" w:rsidRDefault="007E4BC1" w:rsidP="007E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216849" w:rsidRPr="00742916" w:rsidTr="00E6595D">
        <w:trPr>
          <w:trHeight w:val="262"/>
        </w:trPr>
        <w:tc>
          <w:tcPr>
            <w:tcW w:w="5070" w:type="dxa"/>
          </w:tcPr>
          <w:p w:rsidR="00216849" w:rsidRPr="004E4867" w:rsidRDefault="00216849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216849" w:rsidRPr="004E4867" w:rsidRDefault="005714D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1759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216849" w:rsidRPr="004E4867" w:rsidRDefault="00216849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216849" w:rsidRPr="00742916" w:rsidTr="00E6595D">
        <w:trPr>
          <w:trHeight w:val="262"/>
        </w:trPr>
        <w:tc>
          <w:tcPr>
            <w:tcW w:w="5070" w:type="dxa"/>
          </w:tcPr>
          <w:p w:rsidR="00216849" w:rsidRPr="004E4867" w:rsidRDefault="00216849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16849" w:rsidRPr="004E4867" w:rsidRDefault="0071759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216849" w:rsidRPr="004E4867" w:rsidRDefault="0071759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16849" w:rsidRPr="00742916" w:rsidTr="00E6595D">
        <w:trPr>
          <w:trHeight w:val="262"/>
        </w:trPr>
        <w:tc>
          <w:tcPr>
            <w:tcW w:w="5070" w:type="dxa"/>
          </w:tcPr>
          <w:p w:rsidR="00216849" w:rsidRPr="004E4867" w:rsidRDefault="00216849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216849" w:rsidRPr="004E4867" w:rsidRDefault="005714D5" w:rsidP="005714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1759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216849" w:rsidRPr="004E4867" w:rsidRDefault="00216849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216849" w:rsidRPr="00742916" w:rsidTr="00E6595D">
        <w:trPr>
          <w:trHeight w:val="262"/>
        </w:trPr>
        <w:tc>
          <w:tcPr>
            <w:tcW w:w="5070" w:type="dxa"/>
          </w:tcPr>
          <w:p w:rsidR="00216849" w:rsidRPr="004E4867" w:rsidRDefault="00216849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216849" w:rsidRPr="004E4867" w:rsidRDefault="00717594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216849" w:rsidRPr="004E4867" w:rsidRDefault="00216849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216849" w:rsidRPr="00742916" w:rsidTr="00E6595D">
        <w:trPr>
          <w:trHeight w:val="262"/>
        </w:trPr>
        <w:tc>
          <w:tcPr>
            <w:tcW w:w="5070" w:type="dxa"/>
          </w:tcPr>
          <w:p w:rsidR="00216849" w:rsidRPr="004E4867" w:rsidRDefault="00216849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216849" w:rsidRPr="004E4867" w:rsidRDefault="00216849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216849" w:rsidRPr="004E4867" w:rsidRDefault="00216849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216849" w:rsidRPr="00742916" w:rsidTr="00E6595D">
        <w:trPr>
          <w:trHeight w:val="262"/>
        </w:trPr>
        <w:tc>
          <w:tcPr>
            <w:tcW w:w="5070" w:type="dxa"/>
          </w:tcPr>
          <w:p w:rsidR="00216849" w:rsidRPr="004E4867" w:rsidRDefault="00216849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216849" w:rsidRPr="004E4867" w:rsidRDefault="005714D5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1759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216849" w:rsidRPr="004E4867" w:rsidRDefault="005E0714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17594">
              <w:rPr>
                <w:sz w:val="24"/>
                <w:szCs w:val="24"/>
              </w:rPr>
              <w:t>5</w:t>
            </w:r>
          </w:p>
        </w:tc>
      </w:tr>
      <w:tr w:rsidR="00216849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216849" w:rsidRPr="004E4867" w:rsidRDefault="00216849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16849" w:rsidRPr="004E4867" w:rsidRDefault="00216849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216849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216849" w:rsidRPr="004E4867" w:rsidRDefault="00216849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16849" w:rsidRPr="004E4867" w:rsidRDefault="00216849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4</w:t>
            </w:r>
            <w:r w:rsidRPr="004E4867">
              <w:rPr>
                <w:rFonts w:ascii="Cambria" w:hAnsi="Cambria"/>
                <w:b/>
                <w:sz w:val="24"/>
                <w:szCs w:val="24"/>
              </w:rPr>
              <w:t xml:space="preserve"> (LITERATUROZNAWSTWO)</w:t>
            </w:r>
          </w:p>
        </w:tc>
      </w:tr>
      <w:tr w:rsidR="00216849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216849" w:rsidRPr="004E4867" w:rsidRDefault="00216849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16849" w:rsidRPr="004E4867" w:rsidRDefault="00216849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1</w:t>
            </w:r>
          </w:p>
        </w:tc>
      </w:tr>
      <w:tr w:rsidR="00216849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216849" w:rsidRPr="004E4867" w:rsidRDefault="00216849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16849" w:rsidRPr="004E4867" w:rsidRDefault="00216849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216849" w:rsidRDefault="00216849" w:rsidP="007D531E">
      <w:pPr>
        <w:jc w:val="both"/>
        <w:rPr>
          <w:rFonts w:ascii="Cambria" w:hAnsi="Cambria" w:cs="Cambria"/>
        </w:rPr>
      </w:pPr>
    </w:p>
    <w:p w:rsidR="00216849" w:rsidRDefault="00216849" w:rsidP="007D531E">
      <w:pPr>
        <w:jc w:val="both"/>
        <w:rPr>
          <w:rFonts w:ascii="Cambria" w:hAnsi="Cambria" w:cs="Cambria"/>
        </w:rPr>
      </w:pPr>
    </w:p>
    <w:p w:rsidR="00216849" w:rsidRPr="000B44C0" w:rsidRDefault="00216849" w:rsidP="007D531E">
      <w:pPr>
        <w:jc w:val="both"/>
        <w:rPr>
          <w:rFonts w:ascii="Cambria" w:hAnsi="Cambria" w:cs="Cambria"/>
        </w:rPr>
      </w:pPr>
    </w:p>
    <w:p w:rsidR="00080BC4" w:rsidRPr="000B44C0" w:rsidRDefault="00080BC4" w:rsidP="00E97B29">
      <w:pPr>
        <w:jc w:val="both"/>
        <w:rPr>
          <w:rFonts w:ascii="Cambria" w:hAnsi="Cambria" w:cs="Cambria"/>
        </w:rPr>
      </w:pPr>
      <w:bookmarkStart w:id="0" w:name="_GoBack"/>
      <w:bookmarkEnd w:id="0"/>
    </w:p>
    <w:sectPr w:rsidR="00080BC4" w:rsidRPr="000B44C0" w:rsidSect="00717594">
      <w:footerReference w:type="even" r:id="rId7"/>
      <w:footerReference w:type="default" r:id="rId8"/>
      <w:pgSz w:w="11906" w:h="16838"/>
      <w:pgMar w:top="567" w:right="709" w:bottom="719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3E1" w:rsidRDefault="00D923E1">
      <w:r>
        <w:separator/>
      </w:r>
    </w:p>
  </w:endnote>
  <w:endnote w:type="continuationSeparator" w:id="0">
    <w:p w:rsidR="00D923E1" w:rsidRDefault="00D92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BC4" w:rsidRDefault="00857A0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80BC4" w:rsidRDefault="00080BC4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0BC4" w:rsidRDefault="00857A0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E0714">
      <w:rPr>
        <w:rStyle w:val="Numerstrony"/>
        <w:noProof/>
      </w:rPr>
      <w:t>7</w:t>
    </w:r>
    <w:r>
      <w:rPr>
        <w:rStyle w:val="Numerstrony"/>
      </w:rPr>
      <w:fldChar w:fldCharType="end"/>
    </w:r>
  </w:p>
  <w:p w:rsidR="00080BC4" w:rsidRDefault="00080BC4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3E1" w:rsidRDefault="00D923E1">
      <w:r>
        <w:separator/>
      </w:r>
    </w:p>
  </w:footnote>
  <w:footnote w:type="continuationSeparator" w:id="0">
    <w:p w:rsidR="00D923E1" w:rsidRDefault="00D923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152B8D"/>
    <w:multiLevelType w:val="hybridMultilevel"/>
    <w:tmpl w:val="E800DCB6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522F4B"/>
    <w:multiLevelType w:val="hybridMultilevel"/>
    <w:tmpl w:val="2260FFE8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1">
    <w:nsid w:val="265129A7"/>
    <w:multiLevelType w:val="hybridMultilevel"/>
    <w:tmpl w:val="92C4F3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A65365"/>
    <w:multiLevelType w:val="hybridMultilevel"/>
    <w:tmpl w:val="FD8A40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4F827D13"/>
    <w:multiLevelType w:val="hybridMultilevel"/>
    <w:tmpl w:val="3822D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10"/>
  </w:num>
  <w:num w:numId="5">
    <w:abstractNumId w:val="12"/>
  </w:num>
  <w:num w:numId="6">
    <w:abstractNumId w:val="1"/>
  </w:num>
  <w:num w:numId="7">
    <w:abstractNumId w:val="18"/>
  </w:num>
  <w:num w:numId="8">
    <w:abstractNumId w:val="0"/>
  </w:num>
  <w:num w:numId="9">
    <w:abstractNumId w:val="17"/>
  </w:num>
  <w:num w:numId="10">
    <w:abstractNumId w:val="20"/>
  </w:num>
  <w:num w:numId="11">
    <w:abstractNumId w:val="15"/>
  </w:num>
  <w:num w:numId="12">
    <w:abstractNumId w:val="7"/>
  </w:num>
  <w:num w:numId="13">
    <w:abstractNumId w:val="14"/>
  </w:num>
  <w:num w:numId="14">
    <w:abstractNumId w:val="4"/>
  </w:num>
  <w:num w:numId="15">
    <w:abstractNumId w:val="19"/>
  </w:num>
  <w:num w:numId="16">
    <w:abstractNumId w:val="8"/>
  </w:num>
  <w:num w:numId="17">
    <w:abstractNumId w:val="21"/>
  </w:num>
  <w:num w:numId="18">
    <w:abstractNumId w:val="3"/>
  </w:num>
  <w:num w:numId="19">
    <w:abstractNumId w:val="2"/>
  </w:num>
  <w:num w:numId="20">
    <w:abstractNumId w:val="13"/>
  </w:num>
  <w:num w:numId="21">
    <w:abstractNumId w:val="11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9796F"/>
    <w:rsid w:val="000018A8"/>
    <w:rsid w:val="0000218D"/>
    <w:rsid w:val="000127F4"/>
    <w:rsid w:val="000513CF"/>
    <w:rsid w:val="00080BC4"/>
    <w:rsid w:val="000A0560"/>
    <w:rsid w:val="000A5725"/>
    <w:rsid w:val="000B44C0"/>
    <w:rsid w:val="000B54D0"/>
    <w:rsid w:val="000B7264"/>
    <w:rsid w:val="000C53DF"/>
    <w:rsid w:val="000C7E6D"/>
    <w:rsid w:val="00102419"/>
    <w:rsid w:val="00131752"/>
    <w:rsid w:val="00143437"/>
    <w:rsid w:val="001775ED"/>
    <w:rsid w:val="00185AAE"/>
    <w:rsid w:val="001905FF"/>
    <w:rsid w:val="00203B91"/>
    <w:rsid w:val="00216849"/>
    <w:rsid w:val="00262A29"/>
    <w:rsid w:val="00275D0D"/>
    <w:rsid w:val="00287A21"/>
    <w:rsid w:val="002B16AC"/>
    <w:rsid w:val="002C1279"/>
    <w:rsid w:val="002C1930"/>
    <w:rsid w:val="002D2B56"/>
    <w:rsid w:val="002D433C"/>
    <w:rsid w:val="002E53A4"/>
    <w:rsid w:val="003067D0"/>
    <w:rsid w:val="003401D1"/>
    <w:rsid w:val="00364305"/>
    <w:rsid w:val="003F5167"/>
    <w:rsid w:val="00407291"/>
    <w:rsid w:val="00414630"/>
    <w:rsid w:val="0042244B"/>
    <w:rsid w:val="00426C3A"/>
    <w:rsid w:val="00433D1C"/>
    <w:rsid w:val="004420ED"/>
    <w:rsid w:val="004440BE"/>
    <w:rsid w:val="0045016C"/>
    <w:rsid w:val="00457151"/>
    <w:rsid w:val="00487893"/>
    <w:rsid w:val="0049682B"/>
    <w:rsid w:val="0049796F"/>
    <w:rsid w:val="004E6B1D"/>
    <w:rsid w:val="004F39DA"/>
    <w:rsid w:val="00513450"/>
    <w:rsid w:val="00521293"/>
    <w:rsid w:val="005448B1"/>
    <w:rsid w:val="00550EA7"/>
    <w:rsid w:val="00554ED9"/>
    <w:rsid w:val="00561E05"/>
    <w:rsid w:val="005714D5"/>
    <w:rsid w:val="0057195F"/>
    <w:rsid w:val="00572D96"/>
    <w:rsid w:val="00573EB4"/>
    <w:rsid w:val="0057408E"/>
    <w:rsid w:val="00577290"/>
    <w:rsid w:val="00584E2C"/>
    <w:rsid w:val="00590A19"/>
    <w:rsid w:val="005C7422"/>
    <w:rsid w:val="005D06D0"/>
    <w:rsid w:val="005D182E"/>
    <w:rsid w:val="005E0714"/>
    <w:rsid w:val="005E16C9"/>
    <w:rsid w:val="005F58F6"/>
    <w:rsid w:val="005F71D5"/>
    <w:rsid w:val="00600974"/>
    <w:rsid w:val="00611C68"/>
    <w:rsid w:val="00614122"/>
    <w:rsid w:val="0061704C"/>
    <w:rsid w:val="00617BEF"/>
    <w:rsid w:val="0062659E"/>
    <w:rsid w:val="00666B17"/>
    <w:rsid w:val="00684665"/>
    <w:rsid w:val="006C14E2"/>
    <w:rsid w:val="006C781A"/>
    <w:rsid w:val="00700A8D"/>
    <w:rsid w:val="00717594"/>
    <w:rsid w:val="00753519"/>
    <w:rsid w:val="00777523"/>
    <w:rsid w:val="007C46FB"/>
    <w:rsid w:val="007D531E"/>
    <w:rsid w:val="007E4BC1"/>
    <w:rsid w:val="007F0A2C"/>
    <w:rsid w:val="00817C25"/>
    <w:rsid w:val="00857A0B"/>
    <w:rsid w:val="00873840"/>
    <w:rsid w:val="008837F3"/>
    <w:rsid w:val="0089058E"/>
    <w:rsid w:val="008F3BC8"/>
    <w:rsid w:val="008F7913"/>
    <w:rsid w:val="00920473"/>
    <w:rsid w:val="00920A34"/>
    <w:rsid w:val="0094628A"/>
    <w:rsid w:val="00946CBA"/>
    <w:rsid w:val="00974527"/>
    <w:rsid w:val="00996727"/>
    <w:rsid w:val="009A18B9"/>
    <w:rsid w:val="009D79B8"/>
    <w:rsid w:val="00A12E82"/>
    <w:rsid w:val="00A14BB0"/>
    <w:rsid w:val="00A22751"/>
    <w:rsid w:val="00A30075"/>
    <w:rsid w:val="00A44201"/>
    <w:rsid w:val="00A5589F"/>
    <w:rsid w:val="00AA4C5E"/>
    <w:rsid w:val="00AE1657"/>
    <w:rsid w:val="00AE4135"/>
    <w:rsid w:val="00AE6C5F"/>
    <w:rsid w:val="00B0097F"/>
    <w:rsid w:val="00B05D33"/>
    <w:rsid w:val="00B36A2F"/>
    <w:rsid w:val="00B37A61"/>
    <w:rsid w:val="00BA4F60"/>
    <w:rsid w:val="00BF5457"/>
    <w:rsid w:val="00BF5892"/>
    <w:rsid w:val="00C40FB7"/>
    <w:rsid w:val="00C54341"/>
    <w:rsid w:val="00C61BC1"/>
    <w:rsid w:val="00C74603"/>
    <w:rsid w:val="00CB1F91"/>
    <w:rsid w:val="00CC0449"/>
    <w:rsid w:val="00CC5D92"/>
    <w:rsid w:val="00CC7FB6"/>
    <w:rsid w:val="00D14453"/>
    <w:rsid w:val="00D23480"/>
    <w:rsid w:val="00D700FB"/>
    <w:rsid w:val="00D825B8"/>
    <w:rsid w:val="00D923E1"/>
    <w:rsid w:val="00DB02CD"/>
    <w:rsid w:val="00DB33A5"/>
    <w:rsid w:val="00DE3C04"/>
    <w:rsid w:val="00DF235E"/>
    <w:rsid w:val="00DF2422"/>
    <w:rsid w:val="00E10DCE"/>
    <w:rsid w:val="00E157B3"/>
    <w:rsid w:val="00E369A9"/>
    <w:rsid w:val="00E5398C"/>
    <w:rsid w:val="00E600D1"/>
    <w:rsid w:val="00E62B4A"/>
    <w:rsid w:val="00E817ED"/>
    <w:rsid w:val="00E85678"/>
    <w:rsid w:val="00E97B29"/>
    <w:rsid w:val="00EC2836"/>
    <w:rsid w:val="00ED0714"/>
    <w:rsid w:val="00EE75D3"/>
    <w:rsid w:val="00EF3474"/>
    <w:rsid w:val="00F026CD"/>
    <w:rsid w:val="00F30E56"/>
    <w:rsid w:val="00F543D6"/>
    <w:rsid w:val="00F65947"/>
    <w:rsid w:val="00F844AB"/>
    <w:rsid w:val="00F969F2"/>
    <w:rsid w:val="00FA58A3"/>
    <w:rsid w:val="00FD1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9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3382</Words>
  <Characters>20294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23629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9</cp:revision>
  <cp:lastPrinted>2016-05-23T16:09:00Z</cp:lastPrinted>
  <dcterms:created xsi:type="dcterms:W3CDTF">2019-05-04T23:15:00Z</dcterms:created>
  <dcterms:modified xsi:type="dcterms:W3CDTF">2019-06-25T16:54:00Z</dcterms:modified>
</cp:coreProperties>
</file>